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9078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扶贫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bookmarkEnd w:id="1"/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14:paraId="3689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1A75EE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E15099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3615DA7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B408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EC48CB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C3DF55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1D4862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7BB86C0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E2E6A4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E09339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1900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13C690A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ACBBE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E5BF0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 w14:paraId="4B48629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4EF5A7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8F5C6F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045ACD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 w14:paraId="2F28166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0442E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84B1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4E4B6F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76A3D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61BA5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59819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2B86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001D683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953AD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BF7FC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9C5AF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巩固拓展脱贫攻坚成果同乡村振兴有效衔接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巩固拓展脱贫攻坚成果同乡村振兴有效衔接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1EB8D0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EB371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C57B92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6DE1F3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 w14:paraId="72EEF44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FED3F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5BBD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54F5B7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77D8C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E3DED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FBD5A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FFA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D9CE23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 w14:paraId="1C832BD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3AE3D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CF98C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巩固拓展脱贫攻坚成果同乡村振兴有效衔接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3DC7CB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7BB07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43EC8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E0E17DF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75F7389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AFE94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E74F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DC24272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5068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9C26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DCE49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E69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A1D06F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 w14:paraId="6A4634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26A79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1D34F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巩固拓展脱贫攻坚成果同乡村振兴有效衔接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2E54D8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C224F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17311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59B7BA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4DD8745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5DFD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5868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608A25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B804C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01B06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D949D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E44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ACBE2B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3BDC6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监测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38A7E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监测对象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1CCC8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或干部排查或部门筛查或社会监督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DBBBD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《内蒙古自治区防止返贫动态监测帮扶操作规程》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CC95E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2FBC6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1475D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20367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FA9F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F20241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6786C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089B0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79B2B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3C1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53C08EA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 w14:paraId="09410E5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430629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监测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人口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风险消除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BCC48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风险消除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标准（实现“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两不愁三保障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、大额刚性支出问题稳定解决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入户核实、评议公示、审核验收、系统标注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22A4D1">
            <w:pPr>
              <w:widowControl/>
              <w:jc w:val="left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《内蒙古自治区防止返贫动态监测帮扶操作规程》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5C45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ADCB3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7B8D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D3A4C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5878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9E84B6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E7FF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9058F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D119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5F2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0BEAB53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01C53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8A098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D5262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23E63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内蒙古自治区财政衔接推进乡村振兴补助资金管理办法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A3728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017D1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C4B4E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2E863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9D58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6544A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4DBE5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DF273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437EA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57F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43F5DC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6ECC8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5756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0A972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资金项目计划或涉农资金统筹整合方案（含调整方案）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联农带农机制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CD75B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内蒙古自治区财政衔接推进乡村振兴补助资金管理办法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07F5A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8319B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7E3E2A4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 w14:paraId="4481EA8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81470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A728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BBDF45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BE90A2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1D5F2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EFCAA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CE4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7BF49E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015FE0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BDE59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过渡期脱贫人口小额信贷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115735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·享受贴息贷款的企业、专业合作社等经营主体的名称、贷款额度、期限、贴息规模等情况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93FCF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内蒙古自治区财政衔接推进乡村振兴补助资金管理办法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C952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0E494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9811D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0B05D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898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4977D9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20E10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AE0CA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44135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EDD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661302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800B67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5B381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3BB5C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联农带农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机制、绩效目标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FBD9C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内蒙古自治区财政衔接推进乡村振兴补助资金管理办法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2EAB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CA407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E25887D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1EAE480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4C0C0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F70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221563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BF092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21D93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013E2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7E2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44BCAA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95307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帮扶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726EF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B1BC0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联农带农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CF39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国家乡村振兴局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关于完善县级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巩固拓展脱贫攻坚成果和乡村振兴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004E9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BD531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1366C4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 w14:paraId="0000C0B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828B0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B461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D608EA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12B84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5F129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C79DB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ACA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5DE68C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7F2427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28312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831AE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DE913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401E7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4FFA6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苏尼特左旗农牧水利科技局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C4A4DE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0EF3BFB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CFCFD2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48FC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C501862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F40B6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2293C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D94522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361EB1D4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Njk3MTViZWZmNDZmMTgzZmY2Y2Y1YTQ0OThkNjA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6E42F8"/>
    <w:rsid w:val="0077273F"/>
    <w:rsid w:val="00794728"/>
    <w:rsid w:val="008438B0"/>
    <w:rsid w:val="008462D9"/>
    <w:rsid w:val="008517B8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075B017A"/>
    <w:rsid w:val="2A7D5A11"/>
    <w:rsid w:val="2CFD6EC4"/>
    <w:rsid w:val="3D2A195C"/>
    <w:rsid w:val="692D7507"/>
    <w:rsid w:val="77B4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B719-184A-48F9-B3AE-F00FB0750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1457</Words>
  <Characters>1469</Characters>
  <Lines>17</Lines>
  <Paragraphs>4</Paragraphs>
  <TotalTime>1</TotalTime>
  <ScaleCrop>false</ScaleCrop>
  <LinksUpToDate>false</LinksUpToDate>
  <CharactersWithSpaces>1583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2020-03-06T07:51:00Z</dcterms:created>
  <dc:creator>tai yuzhu</dc:creator>
  <cp:lastModifiedBy>苏尼</cp:lastModifiedBy>
  <dcterms:modified xsi:type="dcterms:W3CDTF">2025-04-30T01:22:05Z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61D98D19988449F2840B47928EF365A2_13</vt:lpwstr>
  </property>
  <property fmtid="{D5CDD505-2E9C-101B-9397-08002B2CF9AE}" pid="4" name="KSOTemplateDocerSaveRecord">
    <vt:lpwstr>eyJoZGlkIjoiMGYzZjkyOTFjZGJlNjY5ODQ4NWI2YTMwMzNhZDRjMGIiLCJ1c2VySWQiOiI1NTUxOTI5ODYifQ==</vt:lpwstr>
  </property>
</Properties>
</file>