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ascii="仿宋_GB2312" w:hAnsi="宋体" w:eastAsia="仿宋_GB2312" w:cs="仿宋_GB2312"/>
          <w:kern w:val="0"/>
          <w:sz w:val="32"/>
          <w:szCs w:val="32"/>
          <w:lang w:val="en-US" w:eastAsia="zh-CN" w:bidi="ar"/>
        </w:rPr>
        <w:t>苏左政办发〔</w:t>
      </w:r>
      <w:r>
        <w:rPr>
          <w:rFonts w:hint="eastAsia" w:ascii="仿宋_GB2312" w:hAnsi="宋体" w:eastAsia="仿宋_GB2312" w:cs="仿宋_GB2312"/>
          <w:kern w:val="0"/>
          <w:sz w:val="32"/>
          <w:szCs w:val="32"/>
          <w:lang w:val="en-US" w:eastAsia="zh-CN" w:bidi="ar"/>
        </w:rPr>
        <w:t>2021〕13号</w:t>
      </w:r>
    </w:p>
    <w:p>
      <w:pPr>
        <w:keepNext w:val="0"/>
        <w:keepLines w:val="0"/>
        <w:widowControl/>
        <w:suppressLineNumbers w:val="0"/>
        <w:spacing w:before="0" w:beforeAutospacing="0" w:after="0" w:afterAutospacing="0" w:line="560" w:lineRule="atLeast"/>
        <w:ind w:left="0" w:right="0"/>
        <w:jc w:val="center"/>
      </w:pPr>
      <w:r>
        <w:rPr>
          <w:rFonts w:ascii="方正小标宋简体" w:hAnsi="方正小标宋简体" w:eastAsia="方正小标宋简体" w:cs="方正小标宋简体"/>
          <w:color w:val="242424"/>
          <w:kern w:val="0"/>
          <w:sz w:val="44"/>
          <w:szCs w:val="44"/>
          <w:lang w:val="en-US" w:eastAsia="zh-CN" w:bidi="ar"/>
        </w:rPr>
        <w:t>苏尼特左旗人民政府办公室</w:t>
      </w:r>
    </w:p>
    <w:p>
      <w:pPr>
        <w:keepNext w:val="0"/>
        <w:keepLines w:val="0"/>
        <w:widowControl w:val="0"/>
        <w:suppressLineNumbers w:val="0"/>
        <w:spacing w:before="0" w:beforeAutospacing="0" w:after="0" w:afterAutospacing="0" w:line="560" w:lineRule="exact"/>
        <w:ind w:left="0" w:right="0"/>
        <w:jc w:val="center"/>
      </w:pPr>
      <w:r>
        <w:rPr>
          <w:rFonts w:hint="eastAsia" w:ascii="方正小标宋简体" w:hAnsi="方正小标宋简体" w:eastAsia="方正小标宋简体" w:cs="方正小标宋简体"/>
          <w:color w:val="242424"/>
          <w:kern w:val="0"/>
          <w:sz w:val="44"/>
          <w:szCs w:val="44"/>
          <w:lang w:val="en-US" w:eastAsia="zh-CN" w:bidi="ar"/>
        </w:rPr>
        <w:t>关于印发《苏尼特左旗2021年动物疫病免疫计划》的通知</w:t>
      </w:r>
    </w:p>
    <w:p>
      <w:pPr>
        <w:keepNext w:val="0"/>
        <w:keepLines w:val="0"/>
        <w:widowControl/>
        <w:suppressLineNumbers w:val="0"/>
        <w:spacing w:before="0" w:beforeAutospacing="0" w:after="0" w:afterAutospacing="0" w:line="560" w:lineRule="atLeast"/>
        <w:ind w:left="0" w:right="0"/>
        <w:jc w:val="left"/>
      </w:pPr>
      <w:r>
        <w:rPr>
          <w:rFonts w:hint="eastAsia" w:ascii="仿宋_GB2312" w:eastAsia="仿宋_GB2312" w:cs="仿宋_GB2312" w:hAnsiTheme="minorHAnsi"/>
          <w:color w:val="242424"/>
          <w:kern w:val="0"/>
          <w:sz w:val="32"/>
          <w:szCs w:val="32"/>
          <w:lang w:val="en-US" w:eastAsia="zh-CN" w:bidi="ar"/>
        </w:rPr>
        <w:t>各苏木镇、旗直有关单位：</w:t>
      </w:r>
    </w:p>
    <w:p>
      <w:pPr>
        <w:keepNext w:val="0"/>
        <w:keepLines w:val="0"/>
        <w:widowControl/>
        <w:suppressLineNumbers w:val="0"/>
        <w:spacing w:before="0" w:beforeAutospacing="0" w:after="0" w:afterAutospacing="0" w:line="560" w:lineRule="atLeast"/>
        <w:ind w:left="0" w:right="0"/>
        <w:jc w:val="left"/>
      </w:pPr>
      <w:r>
        <w:rPr>
          <w:rFonts w:ascii="仿宋" w:hAnsi="仿宋" w:eastAsia="仿宋" w:cs="仿宋"/>
          <w:kern w:val="0"/>
          <w:sz w:val="32"/>
          <w:szCs w:val="32"/>
          <w:lang w:val="en-US" w:eastAsia="zh-CN" w:bidi="ar"/>
        </w:rPr>
        <w:t>    </w:t>
      </w:r>
      <w:r>
        <w:rPr>
          <w:rFonts w:hint="eastAsia" w:ascii="仿宋" w:hAnsi="仿宋" w:eastAsia="仿宋" w:cs="仿宋"/>
          <w:kern w:val="0"/>
          <w:sz w:val="32"/>
          <w:szCs w:val="32"/>
          <w:lang w:val="en-US" w:eastAsia="zh-CN" w:bidi="ar"/>
        </w:rPr>
        <w:t>现将《苏尼特左旗2021年动物疫病强制免疫计划》印发给你们，请认真贯彻落实。</w:t>
      </w:r>
    </w:p>
    <w:p>
      <w:pPr>
        <w:keepNext w:val="0"/>
        <w:keepLines w:val="0"/>
        <w:widowControl/>
        <w:suppressLineNumbers w:val="0"/>
        <w:spacing w:before="0" w:beforeAutospacing="0" w:after="0" w:afterAutospacing="0" w:line="560" w:lineRule="atLeast"/>
        <w:ind w:left="0" w:right="0" w:firstLine="3200"/>
        <w:jc w:val="left"/>
      </w:pPr>
      <w:r>
        <w:rPr>
          <w:rFonts w:hint="eastAsia" w:ascii="仿宋" w:hAnsi="仿宋" w:eastAsia="仿宋" w:cs="仿宋"/>
          <w:kern w:val="0"/>
          <w:sz w:val="32"/>
          <w:szCs w:val="32"/>
          <w:lang w:val="en-US" w:eastAsia="zh-CN" w:bidi="ar"/>
        </w:rPr>
        <w:t>                             </w:t>
      </w:r>
      <w:r>
        <w:rPr>
          <w:rFonts w:hint="eastAsia" w:ascii="仿宋_GB2312" w:eastAsia="仿宋_GB2312" w:cs="仿宋_GB2312" w:hAnsiTheme="minorHAnsi"/>
          <w:kern w:val="0"/>
          <w:sz w:val="32"/>
          <w:szCs w:val="32"/>
          <w:lang w:val="en-US" w:eastAsia="zh-CN" w:bidi="ar"/>
        </w:rPr>
        <w:t>苏尼特左旗政府办公室       </w:t>
      </w:r>
    </w:p>
    <w:p>
      <w:pPr>
        <w:keepNext w:val="0"/>
        <w:keepLines w:val="0"/>
        <w:widowControl/>
        <w:suppressLineNumbers w:val="0"/>
        <w:wordWrap w:val="0"/>
        <w:spacing w:before="0" w:beforeAutospacing="0" w:after="0" w:afterAutospacing="0" w:line="560" w:lineRule="atLeast"/>
        <w:ind w:left="0" w:right="24" w:firstLine="4000"/>
        <w:jc w:val="center"/>
      </w:pPr>
      <w:r>
        <w:rPr>
          <w:rFonts w:hint="eastAsia" w:ascii="仿宋_GB2312" w:eastAsia="仿宋_GB2312" w:cs="仿宋_GB2312" w:hAnsiTheme="minorHAnsi"/>
          <w:kern w:val="0"/>
          <w:sz w:val="32"/>
          <w:szCs w:val="32"/>
          <w:lang w:val="en-US" w:eastAsia="zh-CN" w:bidi="ar"/>
        </w:rPr>
        <w:t>  2021年3月19日</w:t>
      </w:r>
    </w:p>
    <w:p>
      <w:pPr>
        <w:keepNext w:val="0"/>
        <w:keepLines w:val="0"/>
        <w:widowControl/>
        <w:suppressLineNumbers w:val="0"/>
        <w:spacing w:before="0" w:beforeAutospacing="0" w:after="0" w:afterAutospacing="0" w:line="56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0"/>
        <w:ind w:left="0" w:right="0"/>
        <w:jc w:val="center"/>
      </w:pPr>
      <w:r>
        <w:rPr>
          <w:rFonts w:hint="eastAsia" w:ascii="仿宋_GB2312" w:eastAsia="仿宋_GB2312" w:cs="仿宋_GB2312" w:hAnsiTheme="minorHAnsi"/>
          <w:kern w:val="0"/>
          <w:sz w:val="28"/>
          <w:szCs w:val="28"/>
          <w:u w:val="single"/>
          <w:lang w:val="en-US" w:eastAsia="zh-CN" w:bidi="ar"/>
        </w:rPr>
        <w:t>  苏尼特左旗人民政府办公室             2021年3月19日印发</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2021年苏尼特左旗动物疫病免疫计划</w:t>
      </w:r>
    </w:p>
    <w:p>
      <w:pPr>
        <w:keepNext w:val="0"/>
        <w:keepLines w:val="0"/>
        <w:widowControl w:val="0"/>
        <w:suppressLineNumbers w:val="0"/>
        <w:autoSpaceDE w:val="0"/>
        <w:autoSpaceDN/>
        <w:spacing w:before="0" w:beforeAutospacing="0" w:after="0" w:afterAutospacing="0" w:line="560" w:lineRule="exact"/>
        <w:ind w:left="0" w:right="0" w:firstLine="960" w:firstLineChars="300"/>
        <w:jc w:val="left"/>
      </w:pPr>
      <w:r>
        <w:rPr>
          <w:rFonts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960" w:firstLineChars="300"/>
        <w:jc w:val="left"/>
      </w:pPr>
      <w:r>
        <w:rPr>
          <w:rFonts w:hint="eastAsia" w:ascii="黑体" w:hAnsi="宋体" w:eastAsia="黑体" w:cs="黑体"/>
          <w:kern w:val="2"/>
          <w:sz w:val="32"/>
          <w:szCs w:val="32"/>
          <w:lang w:val="en-US" w:eastAsia="zh-CN" w:bidi="ar"/>
        </w:rPr>
        <w:t>一、总体要求</w:t>
      </w:r>
    </w:p>
    <w:p>
      <w:pPr>
        <w:keepNext w:val="0"/>
        <w:keepLines w:val="0"/>
        <w:widowControl w:val="0"/>
        <w:suppressLineNumbers w:val="0"/>
        <w:autoSpaceDE w:val="0"/>
        <w:autoSpaceDN/>
        <w:spacing w:before="0" w:beforeAutospacing="0" w:after="0" w:afterAutospacing="0" w:line="560" w:lineRule="exact"/>
        <w:ind w:left="0" w:right="0" w:firstLine="643" w:firstLineChars="200"/>
        <w:jc w:val="left"/>
      </w:pPr>
      <w:r>
        <w:rPr>
          <w:rFonts w:ascii="楷体" w:hAnsi="楷体" w:eastAsia="楷体" w:cs="楷体"/>
          <w:b/>
          <w:kern w:val="0"/>
          <w:sz w:val="32"/>
          <w:szCs w:val="32"/>
          <w:lang w:val="en-US" w:eastAsia="zh-CN" w:bidi="ar"/>
        </w:rPr>
        <w:t>（一）强制免疫病种</w:t>
      </w:r>
    </w:p>
    <w:p>
      <w:pPr>
        <w:keepNext w:val="0"/>
        <w:keepLines w:val="0"/>
        <w:widowControl/>
        <w:suppressLineNumbers w:val="0"/>
        <w:spacing w:before="0" w:beforeAutospacing="0" w:after="0" w:afterAutospacing="0" w:line="520" w:lineRule="atLeast"/>
        <w:ind w:left="0" w:right="0" w:firstLine="640"/>
        <w:jc w:val="both"/>
      </w:pPr>
      <w:r>
        <w:rPr>
          <w:rFonts w:hint="eastAsia" w:ascii="仿宋_GB2312" w:eastAsia="仿宋_GB2312" w:cs="仿宋_GB2312" w:hAnsiTheme="minorHAnsi"/>
          <w:kern w:val="2"/>
          <w:sz w:val="32"/>
          <w:szCs w:val="32"/>
          <w:lang w:val="en-US" w:eastAsia="zh-CN" w:bidi="ar"/>
        </w:rPr>
        <w:t>口蹄疫、高致病性禽流感、小反刍兽疫、布鲁氏菌病、包虫病。</w:t>
      </w:r>
    </w:p>
    <w:p>
      <w:pPr>
        <w:keepNext w:val="0"/>
        <w:keepLines w:val="0"/>
        <w:widowControl w:val="0"/>
        <w:suppressLineNumbers w:val="0"/>
        <w:autoSpaceDE w:val="0"/>
        <w:autoSpaceDN/>
        <w:spacing w:before="0" w:beforeAutospacing="0" w:after="0" w:afterAutospacing="0" w:line="560" w:lineRule="exact"/>
        <w:ind w:left="0" w:right="0" w:firstLine="643" w:firstLineChars="200"/>
        <w:jc w:val="left"/>
      </w:pPr>
      <w:r>
        <w:rPr>
          <w:rFonts w:hint="eastAsia" w:ascii="楷体" w:hAnsi="楷体" w:eastAsia="楷体" w:cs="楷体"/>
          <w:b/>
          <w:kern w:val="0"/>
          <w:sz w:val="32"/>
          <w:szCs w:val="32"/>
          <w:lang w:val="en-US" w:eastAsia="zh-CN" w:bidi="ar"/>
        </w:rPr>
        <w:t>（二）计划免疫病种</w:t>
      </w:r>
    </w:p>
    <w:p>
      <w:pPr>
        <w:keepNext w:val="0"/>
        <w:keepLines w:val="0"/>
        <w:widowControl/>
        <w:suppressLineNumbers w:val="0"/>
        <w:spacing w:before="0" w:beforeAutospacing="0" w:after="0" w:afterAutospacing="0" w:line="520" w:lineRule="atLeast"/>
        <w:ind w:left="0" w:right="0" w:firstLine="640"/>
        <w:jc w:val="both"/>
      </w:pPr>
      <w:r>
        <w:rPr>
          <w:rFonts w:hint="eastAsia" w:ascii="仿宋_GB2312" w:eastAsia="仿宋_GB2312" w:cs="仿宋_GB2312" w:hAnsiTheme="minorHAnsi"/>
          <w:kern w:val="2"/>
          <w:sz w:val="32"/>
          <w:szCs w:val="32"/>
          <w:lang w:val="en-US" w:eastAsia="zh-CN" w:bidi="ar"/>
        </w:rPr>
        <w:t>猪瘟、高致病性猪蓝耳病、新城疫、狂犬病、羊痘、炭疽、羊快疫、羊肠毒血症、羊猝狙等、牛结节性皮肤病。</w:t>
      </w:r>
    </w:p>
    <w:p>
      <w:pPr>
        <w:keepNext w:val="0"/>
        <w:keepLines w:val="0"/>
        <w:widowControl w:val="0"/>
        <w:suppressLineNumbers w:val="0"/>
        <w:autoSpaceDE w:val="0"/>
        <w:autoSpaceDN/>
        <w:spacing w:before="0" w:beforeAutospacing="0" w:after="0" w:afterAutospacing="0" w:line="560" w:lineRule="exact"/>
        <w:ind w:left="0" w:right="0" w:firstLine="643" w:firstLineChars="200"/>
        <w:jc w:val="left"/>
      </w:pPr>
      <w:r>
        <w:rPr>
          <w:rFonts w:hint="eastAsia" w:ascii="楷体" w:hAnsi="楷体" w:eastAsia="楷体" w:cs="楷体"/>
          <w:b/>
          <w:kern w:val="0"/>
          <w:sz w:val="32"/>
          <w:szCs w:val="32"/>
          <w:lang w:val="en-US" w:eastAsia="zh-CN" w:bidi="ar"/>
        </w:rPr>
        <w:t>（三）免疫要求</w:t>
      </w:r>
    </w:p>
    <w:p>
      <w:pPr>
        <w:keepNext w:val="0"/>
        <w:keepLines w:val="0"/>
        <w:widowControl/>
        <w:suppressLineNumbers w:val="0"/>
        <w:spacing w:before="0" w:beforeAutospacing="0" w:after="0" w:afterAutospacing="0" w:line="520" w:lineRule="atLeast"/>
        <w:ind w:left="0" w:right="0" w:firstLine="640"/>
        <w:jc w:val="both"/>
      </w:pPr>
      <w:r>
        <w:rPr>
          <w:rFonts w:hint="eastAsia" w:ascii="仿宋_GB2312" w:eastAsia="仿宋_GB2312" w:cs="仿宋_GB2312" w:hAnsiTheme="minorHAnsi"/>
          <w:kern w:val="2"/>
          <w:sz w:val="32"/>
          <w:szCs w:val="32"/>
          <w:lang w:val="en-US" w:eastAsia="zh-CN" w:bidi="ar"/>
        </w:rPr>
        <w:t>规模养殖场，强制免疫病种按免疫程序进行免疫；散养畜禽，口蹄疫、高致病性禽流感在春季、秋季各进行一次集中免疫，小反刍兽疫在春季进行一次集中免疫，布鲁氏菌病结合实际进行一次免疫，对免疫不合格和新生、新补栏畜禽及时进行补免。群体免疫密度常年保持在90%以上，其中应免畜禽免疫密度应达到100%。口蹄疫、高致病性禽流感、小反刍兽疫免疫抗体合格率全年保持在70%以上。</w:t>
      </w:r>
    </w:p>
    <w:p>
      <w:pPr>
        <w:keepNext w:val="0"/>
        <w:keepLines w:val="0"/>
        <w:widowControl/>
        <w:suppressLineNumbers w:val="0"/>
        <w:spacing w:before="0" w:beforeAutospacing="0" w:after="0" w:afterAutospacing="0" w:line="520" w:lineRule="atLeast"/>
        <w:ind w:left="0" w:right="0" w:firstLine="640"/>
        <w:jc w:val="both"/>
      </w:pPr>
      <w:r>
        <w:rPr>
          <w:rFonts w:hint="eastAsia" w:ascii="仿宋_GB2312" w:eastAsia="仿宋_GB2312" w:cs="仿宋_GB2312" w:hAnsiTheme="minorHAnsi"/>
          <w:kern w:val="2"/>
          <w:sz w:val="32"/>
          <w:szCs w:val="32"/>
          <w:lang w:val="en-US" w:eastAsia="zh-CN" w:bidi="ar"/>
        </w:rPr>
        <w:t>按照国家、自治区防治指导意见和本地防控需要，开展计划免疫，对免疫不合格和新生、新补栏畜禽及时进行补免。猪瘟、高致病性猪蓝耳病、新城疫免疫区群体免疫密度保持在90%以上，应免畜禽免疫密度应达到100%，免疫抗体合格率全年保持在70%以上；狂犬病、羊痘、炭疽、羊快疫、羊肠毒血症、羊猝狙免疫区群体免疫密度保持在90%以上，应免密度应达到100%。</w:t>
      </w:r>
    </w:p>
    <w:p>
      <w:pPr>
        <w:keepNext w:val="0"/>
        <w:keepLines w:val="0"/>
        <w:widowControl/>
        <w:suppressLineNumbers w:val="0"/>
        <w:spacing w:before="0" w:beforeAutospacing="0" w:after="0" w:afterAutospacing="0" w:line="520" w:lineRule="atLeast"/>
        <w:ind w:left="0" w:right="0" w:firstLine="640"/>
        <w:jc w:val="both"/>
      </w:pPr>
      <w:r>
        <w:rPr>
          <w:rFonts w:hint="eastAsia" w:ascii="仿宋_GB2312" w:eastAsia="仿宋_GB2312" w:cs="仿宋_GB2312" w:hAnsiTheme="minorHAnsi"/>
          <w:kern w:val="2"/>
          <w:sz w:val="32"/>
          <w:szCs w:val="32"/>
          <w:lang w:val="en-US" w:eastAsia="zh-CN" w:bidi="ar"/>
        </w:rPr>
        <w:t>牛结节性皮肤病，在春季对所有牛进行一次集中免疫，群体免疫密度保持在90%以上，应免密度应达到100%。</w:t>
      </w:r>
    </w:p>
    <w:p>
      <w:pPr>
        <w:keepNext w:val="0"/>
        <w:keepLines w:val="0"/>
        <w:widowControl w:val="0"/>
        <w:suppressLineNumbers w:val="0"/>
        <w:autoSpaceDE w:val="0"/>
        <w:autoSpaceDN/>
        <w:spacing w:before="0" w:beforeAutospacing="0" w:after="0" w:afterAutospacing="0" w:line="560" w:lineRule="exact"/>
        <w:ind w:left="0" w:right="0" w:firstLine="643" w:firstLineChars="200"/>
        <w:jc w:val="left"/>
      </w:pPr>
      <w:r>
        <w:rPr>
          <w:rFonts w:hint="eastAsia" w:ascii="楷体" w:hAnsi="楷体" w:eastAsia="楷体" w:cs="楷体"/>
          <w:b/>
          <w:kern w:val="0"/>
          <w:sz w:val="32"/>
          <w:szCs w:val="32"/>
          <w:lang w:val="en-US" w:eastAsia="zh-CN" w:bidi="ar"/>
        </w:rPr>
        <w:t>（四）集中免疫时间</w:t>
      </w:r>
    </w:p>
    <w:p>
      <w:pPr>
        <w:keepNext w:val="0"/>
        <w:keepLines w:val="0"/>
        <w:widowControl/>
        <w:suppressLineNumbers w:val="0"/>
        <w:spacing w:before="0" w:beforeAutospacing="0" w:after="0" w:afterAutospacing="0" w:line="520" w:lineRule="atLeast"/>
        <w:ind w:left="0" w:right="0" w:firstLine="640"/>
        <w:jc w:val="both"/>
      </w:pPr>
      <w:r>
        <w:rPr>
          <w:rFonts w:hint="eastAsia" w:ascii="仿宋_GB2312" w:eastAsia="仿宋_GB2312" w:cs="仿宋_GB2312" w:hAnsiTheme="minorHAnsi"/>
          <w:kern w:val="2"/>
          <w:sz w:val="32"/>
          <w:szCs w:val="32"/>
          <w:lang w:val="en-US" w:eastAsia="zh-CN" w:bidi="ar"/>
        </w:rPr>
        <w:t>原则上，春季集中免疫应于5月下旬结束，秋季集中免疫应于11月中下旬结束。</w:t>
      </w:r>
    </w:p>
    <w:p>
      <w:pPr>
        <w:keepNext w:val="0"/>
        <w:keepLines w:val="0"/>
        <w:widowControl w:val="0"/>
        <w:suppressLineNumbers w:val="0"/>
        <w:autoSpaceDE w:val="0"/>
        <w:autoSpaceDN/>
        <w:spacing w:before="0" w:beforeAutospacing="0" w:after="0" w:afterAutospacing="0" w:line="560" w:lineRule="exact"/>
        <w:ind w:left="0" w:right="0" w:firstLine="643" w:firstLineChars="200"/>
        <w:jc w:val="left"/>
      </w:pPr>
      <w:r>
        <w:rPr>
          <w:rFonts w:hint="eastAsia" w:ascii="楷体" w:hAnsi="楷体" w:eastAsia="楷体" w:cs="楷体"/>
          <w:b/>
          <w:kern w:val="0"/>
          <w:sz w:val="32"/>
          <w:szCs w:val="32"/>
          <w:lang w:val="en-US" w:eastAsia="zh-CN" w:bidi="ar"/>
        </w:rPr>
        <w:t>（五）免疫动物种类及区域</w:t>
      </w:r>
    </w:p>
    <w:p>
      <w:pPr>
        <w:keepNext w:val="0"/>
        <w:keepLines w:val="0"/>
        <w:widowControl/>
        <w:suppressLineNumbers w:val="0"/>
        <w:spacing w:before="0" w:beforeAutospacing="0" w:after="0" w:afterAutospacing="0" w:line="520" w:lineRule="atLeast"/>
        <w:ind w:left="0" w:right="0" w:firstLine="643"/>
        <w:jc w:val="both"/>
      </w:pPr>
      <w:r>
        <w:rPr>
          <w:rFonts w:hint="eastAsia" w:ascii="仿宋_GB2312" w:eastAsia="仿宋_GB2312" w:cs="仿宋_GB2312" w:hAnsiTheme="minorHAnsi"/>
          <w:b/>
          <w:kern w:val="0"/>
          <w:sz w:val="32"/>
          <w:szCs w:val="32"/>
          <w:lang w:val="en-US" w:eastAsia="zh-CN" w:bidi="ar"/>
        </w:rPr>
        <w:t>口蹄疫：</w:t>
      </w:r>
      <w:r>
        <w:rPr>
          <w:rFonts w:hint="eastAsia" w:ascii="仿宋_GB2312" w:eastAsia="仿宋_GB2312" w:cs="仿宋_GB2312" w:hAnsiTheme="minorHAnsi"/>
          <w:kern w:val="2"/>
          <w:sz w:val="32"/>
          <w:szCs w:val="32"/>
          <w:lang w:val="en-US" w:eastAsia="zh-CN" w:bidi="ar"/>
        </w:rPr>
        <w:t>对所有牛、羊、骆驼使用口蹄疫O型-A型二价灭活疫苗强制免疫。</w:t>
      </w:r>
    </w:p>
    <w:p>
      <w:pPr>
        <w:keepNext w:val="0"/>
        <w:keepLines w:val="0"/>
        <w:widowControl/>
        <w:suppressLineNumbers w:val="0"/>
        <w:spacing w:before="0" w:beforeAutospacing="0" w:after="0" w:afterAutospacing="0" w:line="520" w:lineRule="atLeast"/>
        <w:ind w:left="0" w:right="0" w:firstLine="643"/>
        <w:jc w:val="both"/>
      </w:pPr>
      <w:r>
        <w:rPr>
          <w:rFonts w:hint="eastAsia" w:ascii="仿宋_GB2312" w:eastAsia="仿宋_GB2312" w:cs="仿宋_GB2312" w:hAnsiTheme="minorHAnsi"/>
          <w:b/>
          <w:kern w:val="0"/>
          <w:sz w:val="32"/>
          <w:szCs w:val="32"/>
          <w:lang w:val="en-US" w:eastAsia="zh-CN" w:bidi="ar"/>
        </w:rPr>
        <w:t>高致病性禽流感:</w:t>
      </w:r>
      <w:r>
        <w:rPr>
          <w:rFonts w:hint="eastAsia" w:ascii="仿宋_GB2312" w:eastAsia="仿宋_GB2312" w:cs="仿宋_GB2312" w:hAnsiTheme="minorHAnsi"/>
          <w:kern w:val="2"/>
          <w:sz w:val="32"/>
          <w:szCs w:val="32"/>
          <w:lang w:val="en-US" w:eastAsia="zh-CN" w:bidi="ar"/>
        </w:rPr>
        <w:t>对所有鸡、鸭、鹅、鹌鹑、鸽子等人工饲养的禽只使用重组禽流感病毒（H5+H7）三价灭活疫苗强制免疫。供研究和疫苗生产用的家禽、进口国（地区）明确要求不得实施高致病性禽流感免疫的出口家禽以及因其他特殊原因不免疫的，报自治区兽医主管部门批准后，可以不实施强制免疫。</w:t>
      </w:r>
    </w:p>
    <w:p>
      <w:pPr>
        <w:keepNext w:val="0"/>
        <w:keepLines w:val="0"/>
        <w:widowControl/>
        <w:suppressLineNumbers w:val="0"/>
        <w:spacing w:before="0" w:beforeAutospacing="0" w:after="0" w:afterAutospacing="0" w:line="520" w:lineRule="atLeast"/>
        <w:ind w:left="0" w:right="0" w:firstLine="643"/>
        <w:jc w:val="both"/>
      </w:pPr>
      <w:r>
        <w:rPr>
          <w:rFonts w:hint="eastAsia" w:ascii="仿宋_GB2312" w:eastAsia="仿宋_GB2312" w:cs="仿宋_GB2312" w:hAnsiTheme="minorHAnsi"/>
          <w:b/>
          <w:kern w:val="0"/>
          <w:sz w:val="32"/>
          <w:szCs w:val="32"/>
          <w:lang w:val="en-US" w:eastAsia="zh-CN" w:bidi="ar"/>
        </w:rPr>
        <w:t>小反刍兽疫:</w:t>
      </w:r>
      <w:r>
        <w:rPr>
          <w:rFonts w:hint="eastAsia" w:ascii="仿宋_GB2312" w:eastAsia="仿宋_GB2312" w:cs="仿宋_GB2312" w:hAnsiTheme="minorHAnsi"/>
          <w:kern w:val="2"/>
          <w:sz w:val="32"/>
          <w:szCs w:val="32"/>
          <w:lang w:val="en-US" w:eastAsia="zh-CN" w:bidi="ar"/>
        </w:rPr>
        <w:t>除免疫保护期内的羊外，对新生、新补栏畜进行小反刍兽疫免疫。</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left"/>
        <w:outlineLvl w:val="0"/>
      </w:pPr>
      <w:r>
        <w:rPr>
          <w:rFonts w:hint="eastAsia" w:ascii="仿宋_GB2312" w:eastAsia="仿宋_GB2312" w:cs="仿宋_GB2312" w:hAnsiTheme="minorHAnsi"/>
          <w:b/>
          <w:kern w:val="0"/>
          <w:sz w:val="32"/>
          <w:szCs w:val="32"/>
          <w:lang w:val="en-US" w:eastAsia="zh-CN" w:bidi="ar"/>
        </w:rPr>
        <w:t>布鲁氏菌病:</w:t>
      </w:r>
      <w:r>
        <w:rPr>
          <w:rFonts w:hint="eastAsia" w:ascii="仿宋_GB2312" w:eastAsia="仿宋_GB2312" w:cs="仿宋_GB2312" w:hAnsiTheme="minorHAnsi"/>
          <w:kern w:val="2"/>
          <w:sz w:val="32"/>
          <w:szCs w:val="32"/>
          <w:lang w:val="en-US" w:eastAsia="zh-CN" w:bidi="ar"/>
        </w:rPr>
        <w:t>种畜禁止免疫，肉牛、肉羊免疫实行区域化管理，我旗为强制免疫区；奶牛（奶山羊）原则上不进行免疫，严格落实检疫净化措施，确需进行免疫的，要按规定以养殖场群为单位逐级报自治区进行备案。</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left"/>
        <w:outlineLvl w:val="0"/>
      </w:pPr>
      <w:r>
        <w:rPr>
          <w:rFonts w:hint="eastAsia" w:ascii="仿宋_GB2312" w:eastAsia="仿宋_GB2312" w:cs="仿宋_GB2312" w:hAnsiTheme="minorHAnsi"/>
          <w:b/>
          <w:kern w:val="0"/>
          <w:sz w:val="32"/>
          <w:szCs w:val="32"/>
          <w:lang w:val="en-US" w:eastAsia="zh-CN" w:bidi="ar"/>
        </w:rPr>
        <w:t>包虫病:</w:t>
      </w:r>
      <w:r>
        <w:rPr>
          <w:rFonts w:hint="eastAsia" w:ascii="仿宋_GB2312" w:eastAsia="仿宋_GB2312" w:cs="仿宋_GB2312" w:hAnsiTheme="minorHAnsi"/>
          <w:kern w:val="2"/>
          <w:sz w:val="32"/>
          <w:szCs w:val="32"/>
          <w:lang w:val="en-US" w:eastAsia="zh-CN" w:bidi="ar"/>
        </w:rPr>
        <w:t>在全旗范围内所有家（牧）犬每年驱虫12次，每月定期驱虫1次。采用吡喹酮咀嚼片（规格：0.1g/片）对所有犬进行药物驱虫。每犬每次1—2片（体重大于20kg的犬每次1片）。确认犬吞服后在犬驱虫登记卡上进行记录，实现100%驱虫。</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left"/>
        <w:outlineLvl w:val="0"/>
      </w:pPr>
      <w:r>
        <w:rPr>
          <w:rFonts w:hint="eastAsia" w:ascii="仿宋_GB2312" w:eastAsia="仿宋_GB2312" w:cs="仿宋_GB2312" w:hAnsiTheme="minorHAnsi"/>
          <w:b/>
          <w:kern w:val="0"/>
          <w:sz w:val="32"/>
          <w:szCs w:val="32"/>
          <w:lang w:val="en-US" w:eastAsia="zh-CN" w:bidi="ar"/>
        </w:rPr>
        <w:t>猪瘟、高致病性猪蓝耳病、新城疫、炭疽、羊痘、羊快疫、羊肠毒血症、羊猝狙</w:t>
      </w:r>
      <w:r>
        <w:rPr>
          <w:rFonts w:hint="eastAsia" w:ascii="仿宋_GB2312" w:eastAsia="仿宋_GB2312" w:cs="仿宋_GB2312" w:hAnsiTheme="minorHAnsi"/>
          <w:kern w:val="2"/>
          <w:sz w:val="32"/>
          <w:szCs w:val="32"/>
          <w:lang w:val="en-US" w:eastAsia="zh-CN" w:bidi="ar"/>
        </w:rPr>
        <w:t>等疫病免疫，按照国家相关防治技术规范、防治指导意见和自治区要求免疫。</w:t>
      </w:r>
    </w:p>
    <w:p>
      <w:pPr>
        <w:keepNext w:val="0"/>
        <w:keepLines w:val="0"/>
        <w:widowControl/>
        <w:suppressLineNumbers w:val="0"/>
        <w:spacing w:before="0" w:beforeAutospacing="0" w:after="0" w:afterAutospacing="0" w:line="520" w:lineRule="atLeast"/>
        <w:ind w:left="0" w:right="0" w:firstLine="643"/>
        <w:jc w:val="both"/>
      </w:pPr>
      <w:r>
        <w:rPr>
          <w:rFonts w:hint="eastAsia" w:ascii="仿宋_GB2312" w:eastAsia="仿宋_GB2312" w:cs="仿宋_GB2312" w:hAnsiTheme="minorHAnsi"/>
          <w:b/>
          <w:kern w:val="0"/>
          <w:sz w:val="32"/>
          <w:szCs w:val="32"/>
          <w:lang w:val="en-US" w:eastAsia="zh-CN" w:bidi="ar"/>
        </w:rPr>
        <w:t>狂犬病：</w:t>
      </w:r>
      <w:r>
        <w:rPr>
          <w:rFonts w:hint="eastAsia" w:ascii="仿宋_GB2312" w:eastAsia="仿宋_GB2312" w:cs="仿宋_GB2312" w:hAnsiTheme="minorHAnsi"/>
          <w:kern w:val="2"/>
          <w:sz w:val="32"/>
          <w:szCs w:val="32"/>
          <w:lang w:val="en-US" w:eastAsia="zh-CN" w:bidi="ar"/>
        </w:rPr>
        <w:t>结合实际，重点做好牧区饲养犬、新老疫区以及野生动物活动频繁等高风险区域的疫苗免疫。</w:t>
      </w:r>
    </w:p>
    <w:p>
      <w:pPr>
        <w:keepNext w:val="0"/>
        <w:keepLines w:val="0"/>
        <w:widowControl/>
        <w:suppressLineNumbers w:val="0"/>
        <w:spacing w:before="0" w:beforeAutospacing="0" w:after="0" w:afterAutospacing="0" w:line="520" w:lineRule="atLeast"/>
        <w:ind w:left="0" w:right="0" w:firstLine="643"/>
        <w:jc w:val="both"/>
      </w:pPr>
      <w:r>
        <w:rPr>
          <w:rFonts w:hint="eastAsia" w:ascii="仿宋_GB2312" w:eastAsia="仿宋_GB2312" w:cs="仿宋_GB2312" w:hAnsiTheme="minorHAnsi"/>
          <w:b/>
          <w:kern w:val="0"/>
          <w:sz w:val="32"/>
          <w:szCs w:val="32"/>
          <w:lang w:val="en-US" w:eastAsia="zh-CN" w:bidi="ar"/>
        </w:rPr>
        <w:t>牛结节性皮肤病：</w:t>
      </w:r>
      <w:r>
        <w:rPr>
          <w:rFonts w:hint="eastAsia" w:ascii="仿宋_GB2312" w:eastAsia="仿宋_GB2312" w:cs="仿宋_GB2312" w:hAnsiTheme="minorHAnsi"/>
          <w:kern w:val="2"/>
          <w:sz w:val="32"/>
          <w:szCs w:val="32"/>
          <w:lang w:val="en-US" w:eastAsia="zh-CN" w:bidi="ar"/>
        </w:rPr>
        <w:t>结合春季集中免疫对所有牛使用山羊痘活疫苗进行一次免疫。</w:t>
      </w: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二、疫苗种类</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使用经国家批准的疫苗，疫苗产品具体信息可在中国兽药信息网“国家兽药基础信息查询”平台“兽药产品批准文号数据”中查询。</w:t>
      </w: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三、免疫主体</w:t>
      </w:r>
    </w:p>
    <w:p>
      <w:pPr>
        <w:keepNext w:val="0"/>
        <w:keepLines w:val="0"/>
        <w:widowControl/>
        <w:suppressLineNumbers w:val="0"/>
        <w:spacing w:before="0" w:beforeAutospacing="0" w:after="0" w:afterAutospacing="0" w:line="520" w:lineRule="atLeast"/>
        <w:ind w:left="0" w:right="0" w:firstLine="640"/>
        <w:jc w:val="both"/>
      </w:pPr>
      <w:r>
        <w:rPr>
          <w:rFonts w:hint="eastAsia" w:ascii="仿宋_GB2312" w:eastAsia="仿宋_GB2312" w:cs="仿宋_GB2312" w:hAnsiTheme="minorHAnsi"/>
          <w:kern w:val="2"/>
          <w:sz w:val="32"/>
          <w:szCs w:val="32"/>
          <w:lang w:val="en-US" w:eastAsia="zh-CN" w:bidi="ar"/>
        </w:rPr>
        <w:t>饲养动物的单位和个人（养殖场户）是免疫主体，依据《中华人民共和国动物防疫法》《内蒙古自治区动物防疫条例》承担免疫主体责任，切实履行免疫义务，自主实施免疫接种，建立免疫档案，做好免疫记录，并接受苏木镇监督检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四、职责分工</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各苏木镇人民政府对辖区内动物防疫工作负总责，组织综合保障和技术推广中心和嘎查两委按照职责分工，落实动物疫病免疫计划。并负责监督检查饲养动物的单位和个人履行动物疫病免疫等义务情况，依法配合做好动物疫病免疫计划的实施。</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旗动物疫病预防控制中心负责组织调拨、供应、保存疫苗，开展使用环节免疫效果评价。旗农牧业综合行政执法大队负责监督检查养殖场户履行免疫义务情况和疫苗使用监督管理。</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旗农牧和科技局会同本级财政主管部门落实强制免疫疫苗配套经费和计划免疫疫苗经费，组织做好“先打后补”资金的及时发放和使用监管。同时要根据本辖区动物防疫工作实际需要，结合中央和自治区财政补助资金，据实安排本级动物防疫财政补助资金，保证及时、足额到位，确保构筑有效免疫屏障。</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其他有关部门依法配合做好免疫计划实施工作。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五、组织实施</w:t>
      </w:r>
    </w:p>
    <w:p>
      <w:pPr>
        <w:keepNext w:val="0"/>
        <w:keepLines w:val="0"/>
        <w:widowControl w:val="0"/>
        <w:suppressLineNumbers w:val="0"/>
        <w:autoSpaceDE w:val="0"/>
        <w:autoSpaceDN/>
        <w:spacing w:before="0" w:beforeAutospacing="0" w:after="0" w:afterAutospacing="0" w:line="560" w:lineRule="exact"/>
        <w:ind w:left="0" w:right="0" w:firstLine="643" w:firstLineChars="200"/>
        <w:jc w:val="left"/>
      </w:pPr>
      <w:r>
        <w:rPr>
          <w:rFonts w:hint="eastAsia" w:ascii="楷体" w:hAnsi="楷体" w:eastAsia="楷体" w:cs="楷体"/>
          <w:b/>
          <w:kern w:val="0"/>
          <w:sz w:val="32"/>
          <w:szCs w:val="32"/>
          <w:lang w:val="en-US" w:eastAsia="zh-CN" w:bidi="ar"/>
        </w:rPr>
        <w:t>（一）制定实施方案</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各苏木镇按照本计划要求，结合防控实际，及时制定本辖区的动物疫病免疫计划实施方案，对散养动物采取春秋两季集中免疫与定期补免相结合的方式进行，规模养殖场及有条件的地区实施程序化免疫。</w:t>
      </w:r>
    </w:p>
    <w:p>
      <w:pPr>
        <w:pStyle w:val="2"/>
        <w:keepNext w:val="0"/>
        <w:keepLines w:val="0"/>
        <w:widowControl w:val="0"/>
        <w:numPr>
          <w:numId w:val="0"/>
        </w:numPr>
        <w:suppressLineNumbers w:val="0"/>
        <w:wordWrap w:val="0"/>
        <w:autoSpaceDE w:val="0"/>
        <w:autoSpaceDN/>
        <w:adjustRightInd w:val="0"/>
        <w:snapToGrid w:val="0"/>
        <w:spacing w:before="0" w:beforeAutospacing="0" w:after="0" w:afterAutospacing="0" w:line="600" w:lineRule="exact"/>
        <w:ind w:left="0" w:right="0" w:firstLine="643" w:firstLineChars="200"/>
        <w:jc w:val="both"/>
      </w:pPr>
      <w:r>
        <w:rPr>
          <w:rFonts w:hint="eastAsia" w:ascii="楷体" w:hAnsi="楷体" w:eastAsia="楷体" w:cs="楷体"/>
          <w:b/>
          <w:kern w:val="2"/>
          <w:sz w:val="32"/>
          <w:szCs w:val="32"/>
        </w:rPr>
        <w:t>（二）</w:t>
      </w:r>
      <w:r>
        <w:rPr>
          <w:rFonts w:hint="eastAsia" w:ascii="楷体" w:hAnsi="楷体" w:eastAsia="楷体" w:cs="楷体"/>
          <w:b/>
          <w:sz w:val="32"/>
          <w:szCs w:val="32"/>
        </w:rPr>
        <w:t>推进“先打后补”</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各苏木镇要严格按照农业农村部《关于深入推进动物疫病强制免疫补助政策实施机制改革的通知》（农办牧〔2020〕53号）要求，积极推进对符合条件的规模养殖场户实行“先打后补”，实现养殖场户自主采购、财政直补，及时上报有关信息。</w:t>
      </w:r>
    </w:p>
    <w:p>
      <w:pPr>
        <w:pStyle w:val="2"/>
        <w:keepNext w:val="0"/>
        <w:keepLines w:val="0"/>
        <w:widowControl w:val="0"/>
        <w:suppressLineNumbers w:val="0"/>
        <w:wordWrap w:val="0"/>
        <w:autoSpaceDE w:val="0"/>
        <w:autoSpaceDN/>
        <w:adjustRightInd w:val="0"/>
        <w:snapToGrid w:val="0"/>
        <w:spacing w:before="0" w:beforeAutospacing="0" w:after="0" w:afterAutospacing="0" w:line="600" w:lineRule="exact"/>
        <w:ind w:left="0" w:right="0" w:firstLine="643" w:firstLineChars="200"/>
        <w:jc w:val="both"/>
      </w:pPr>
      <w:r>
        <w:rPr>
          <w:rFonts w:hint="eastAsia" w:ascii="楷体" w:hAnsi="楷体" w:eastAsia="楷体" w:cs="楷体"/>
          <w:b/>
          <w:sz w:val="32"/>
          <w:szCs w:val="32"/>
        </w:rPr>
        <w:t>（三）规范疫苗采购和使用管理</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旗农牧和科技局组织农牧业综合行政执法大队和动物疫病预防控制中心等有关部门，要严格规范疫苗采购活动，加强疫苗采购工作的监督管理。疫苗采购应以质量、免疫效果、价格和售后服务等综合指标为评判标准。禁止疫苗企业恶意竞标、以低于成本的价格参与竞标和超出使用范围宣传等行为，一经发现，将相关违规企业列入黑名单。要完善内部管控体系，制定实施疫苗运输、储存、使用、报废和无害化处理等制度，实行专人专户专账管理。</w:t>
      </w:r>
    </w:p>
    <w:p>
      <w:pPr>
        <w:pStyle w:val="2"/>
        <w:keepNext w:val="0"/>
        <w:keepLines w:val="0"/>
        <w:widowControl w:val="0"/>
        <w:suppressLineNumbers w:val="0"/>
        <w:wordWrap w:val="0"/>
        <w:autoSpaceDE w:val="0"/>
        <w:autoSpaceDN/>
        <w:adjustRightInd w:val="0"/>
        <w:snapToGrid w:val="0"/>
        <w:spacing w:before="0" w:beforeAutospacing="0" w:after="0" w:afterAutospacing="0" w:line="600" w:lineRule="exact"/>
        <w:ind w:left="0" w:right="0" w:firstLine="643" w:firstLineChars="200"/>
        <w:jc w:val="both"/>
      </w:pPr>
      <w:r>
        <w:rPr>
          <w:rFonts w:hint="eastAsia" w:ascii="楷体" w:hAnsi="楷体" w:eastAsia="楷体" w:cs="楷体"/>
          <w:b/>
          <w:sz w:val="32"/>
          <w:szCs w:val="32"/>
        </w:rPr>
        <w:t xml:space="preserve">（四）组织开展免疫技术培训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3" w:firstLineChars="200"/>
        <w:jc w:val="both"/>
      </w:pPr>
      <w:r>
        <w:rPr>
          <w:rFonts w:hint="eastAsia" w:ascii="仿宋" w:hAnsi="仿宋" w:eastAsia="仿宋" w:cs="仿宋"/>
          <w:b/>
          <w:sz w:val="32"/>
          <w:szCs w:val="32"/>
        </w:rPr>
        <w:t> </w:t>
      </w:r>
      <w:r>
        <w:rPr>
          <w:rFonts w:hint="eastAsia" w:ascii="仿宋_GB2312" w:eastAsia="仿宋_GB2312" w:cs="仿宋_GB2312"/>
          <w:kern w:val="2"/>
          <w:sz w:val="32"/>
          <w:szCs w:val="32"/>
        </w:rPr>
        <w:t>各苏木镇要组织做好嘎查村级防疫员免疫技术培训，疫苗及诊断试剂供应企业要做好相关技术培训和售后服务等工作，规范免疫操作，做好消毒和个人防护。</w:t>
      </w:r>
    </w:p>
    <w:p>
      <w:pPr>
        <w:pStyle w:val="2"/>
        <w:keepNext w:val="0"/>
        <w:keepLines w:val="0"/>
        <w:widowControl w:val="0"/>
        <w:suppressLineNumbers w:val="0"/>
        <w:wordWrap w:val="0"/>
        <w:autoSpaceDE w:val="0"/>
        <w:autoSpaceDN/>
        <w:adjustRightInd w:val="0"/>
        <w:snapToGrid w:val="0"/>
        <w:spacing w:before="0" w:beforeAutospacing="0" w:after="0" w:afterAutospacing="0" w:line="600" w:lineRule="exact"/>
        <w:ind w:left="0" w:right="0" w:firstLine="643" w:firstLineChars="200"/>
        <w:jc w:val="both"/>
      </w:pPr>
      <w:r>
        <w:rPr>
          <w:rFonts w:hint="eastAsia" w:ascii="楷体" w:hAnsi="楷体" w:eastAsia="楷体" w:cs="楷体"/>
          <w:b/>
          <w:sz w:val="32"/>
          <w:szCs w:val="32"/>
        </w:rPr>
        <w:t>（五）做好档案管理</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各苏木镇综合保障和技术推广中心、嘎查级防疫员、养殖场户要建立免疫档案，详细记录畜禽存栏、出栏、免疫等情况，特别是疫苗种类、生产厂家、生产批号等信息，确保免疫记录与畜禽标识相符。</w:t>
      </w:r>
    </w:p>
    <w:p>
      <w:pPr>
        <w:pStyle w:val="2"/>
        <w:keepNext w:val="0"/>
        <w:keepLines w:val="0"/>
        <w:widowControl w:val="0"/>
        <w:suppressLineNumbers w:val="0"/>
        <w:wordWrap w:val="0"/>
        <w:autoSpaceDE w:val="0"/>
        <w:autoSpaceDN/>
        <w:adjustRightInd w:val="0"/>
        <w:snapToGrid w:val="0"/>
        <w:spacing w:before="0" w:beforeAutospacing="0" w:after="0" w:afterAutospacing="0" w:line="600" w:lineRule="exact"/>
        <w:ind w:left="0" w:right="0" w:firstLine="643" w:firstLineChars="200"/>
        <w:jc w:val="both"/>
      </w:pPr>
      <w:r>
        <w:rPr>
          <w:rFonts w:hint="eastAsia" w:ascii="楷体" w:hAnsi="楷体" w:eastAsia="楷体" w:cs="楷体"/>
          <w:b/>
          <w:sz w:val="32"/>
          <w:szCs w:val="32"/>
        </w:rPr>
        <w:t>（六）落实报告制度</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强制免疫情况实行月报告制度，在春秋两季集中免疫期间，对免疫进展实行周报告制度。发生突发重大动物疫情时，对紧急免疫情况实行日报告制度。旗动物疫病预防控制中心每半年逐级报告一次强制和计划免疫疫苗的供应情况。各苏木镇要明确专人负责收集、统计免疫信息，特别要做好对“先打后补”信息的收集、统计，按时上报，并及时报告免疫过程中发现的问题。</w:t>
      </w:r>
    </w:p>
    <w:p>
      <w:pPr>
        <w:pStyle w:val="2"/>
        <w:keepNext w:val="0"/>
        <w:keepLines w:val="0"/>
        <w:widowControl w:val="0"/>
        <w:suppressLineNumbers w:val="0"/>
        <w:wordWrap w:val="0"/>
        <w:autoSpaceDE w:val="0"/>
        <w:autoSpaceDN/>
        <w:adjustRightInd w:val="0"/>
        <w:snapToGrid w:val="0"/>
        <w:spacing w:before="0" w:beforeAutospacing="0" w:after="0" w:afterAutospacing="0" w:line="600" w:lineRule="exact"/>
        <w:ind w:left="0" w:right="0" w:firstLine="643" w:firstLineChars="200"/>
        <w:jc w:val="both"/>
      </w:pPr>
      <w:r>
        <w:rPr>
          <w:rFonts w:hint="eastAsia" w:ascii="楷体" w:hAnsi="楷体" w:eastAsia="楷体" w:cs="楷体"/>
          <w:b/>
          <w:sz w:val="32"/>
          <w:szCs w:val="32"/>
        </w:rPr>
        <w:t>（七）评估免疫效果</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旗动物疫病预防控制中心要加强免疫效果监测与评价工作，实行常规监测与随机抽检相结合，对畜禽群体抗体合格率未达到规定要求的，及时组织开展补免;对开展强制免疫“先打后补”的养殖场户，要组织开展免疫效果抽查，确保免疫效果;对辖区内的免疫副反应发生情况、免疫抗体水平不达标情况和免疫失败情况，应及时进行调查处理。对免疫效果监测不合格的苏木镇及时上报旗人民政府，进行通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六、监督管理</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对拒不履行强制免疫义务、因免疫不到位引发疫情的养殖单位和个人，要依法处理并追究相关单位和人员的责任。</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旗农牧业综合行政执法大队要加强对辖区内非强制疫苗经营企业的监督检查，严格执行兽药GSP有关规定，进一步规范非强制疫苗经营行为。全面实施兽药“二维码”管理制度，加强疫苗追踪和全程质量监管，严厉打击制售假劣疫苗行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七、其他</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（一）各苏木镇制定年度动物疫病免疫实施方案（包括强制免疫和计划免疫病种），于3月20日前报旗农牧和科技局备案。</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二）各苏木镇会同旗级财政主管部门做好动物疫病防控地方配套资金预算工作，主要用于开展强制免疫、“先打后补”、免疫效果监测评价、疫病监测和净化、人员防护，以及购买防疫服务等，并加强专项资金和地方配套资金的监督管理。</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_GB2312" w:eastAsia="仿宋_GB2312" w:cs="仿宋_GB2312"/>
          <w:kern w:val="2"/>
          <w:sz w:val="32"/>
          <w:szCs w:val="32"/>
        </w:rPr>
        <w:t>（三）各苏木镇于5月20日前将附表1-1、2、3、4上报至旗动物疫病预防控制中心邮箱。联系人：苏龙高娃、联系电话：15048945190，邮箱：dssyz@163.</w:t>
      </w:r>
      <w:r>
        <w:rPr>
          <w:snapToGrid w:val="0"/>
        </w:rPr>
        <w:fldChar w:fldCharType="begin"/>
      </w:r>
      <w:r>
        <w:rPr>
          <w:snapToGrid w:val="0"/>
        </w:rPr>
        <w:instrText xml:space="preserve"> HYPERLINK "mailto:zdybfkyjk@163.com）12月1日前更新一次信息并再次报送。" </w:instrText>
      </w:r>
      <w:r>
        <w:rPr>
          <w:snapToGrid w:val="0"/>
        </w:rPr>
        <w:fldChar w:fldCharType="separate"/>
      </w:r>
      <w:r>
        <w:rPr>
          <w:rStyle w:val="5"/>
          <w:rFonts w:hint="eastAsia" w:ascii="仿宋_GB2312" w:eastAsia="仿宋_GB2312" w:cs="仿宋_GB2312"/>
          <w:kern w:val="2"/>
          <w:sz w:val="32"/>
          <w:szCs w:val="32"/>
        </w:rPr>
        <w:t>com，</w:t>
      </w:r>
      <w:r>
        <w:rPr>
          <w:snapToGrid w:val="0"/>
        </w:rPr>
        <w:fldChar w:fldCharType="end"/>
      </w:r>
      <w:r>
        <w:rPr>
          <w:rFonts w:hint="eastAsia" w:ascii="仿宋" w:hAnsi="仿宋" w:eastAsia="仿宋" w:cs="仿宋"/>
          <w:sz w:val="32"/>
          <w:szCs w:val="32"/>
        </w:rPr>
        <w:t>11月25日前更新一次信息并再次报送。</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960" w:firstLineChars="300"/>
        <w:jc w:val="both"/>
      </w:pPr>
      <w:r>
        <w:rPr>
          <w:rFonts w:hint="eastAsia" w:ascii="仿宋_GB2312" w:eastAsia="仿宋_GB2312" w:cs="仿宋_GB2312"/>
          <w:kern w:val="2"/>
          <w:sz w:val="32"/>
          <w:szCs w:val="32"/>
        </w:rPr>
        <w:t>附件及报表：免疫程序1-8</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920" w:firstLineChars="600"/>
        <w:jc w:val="both"/>
      </w:pPr>
      <w:r>
        <w:rPr>
          <w:rFonts w:hint="eastAsia" w:ascii="仿宋" w:hAnsi="仿宋" w:eastAsia="仿宋" w:cs="仿宋"/>
          <w:sz w:val="32"/>
          <w:szCs w:val="32"/>
        </w:rPr>
        <w:t>国家批准使用的强制免疫疫苗目录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920" w:firstLineChars="600"/>
        <w:jc w:val="both"/>
      </w:pPr>
      <w:r>
        <w:rPr>
          <w:rFonts w:hint="eastAsia" w:ascii="仿宋" w:hAnsi="仿宋" w:eastAsia="仿宋" w:cs="仿宋"/>
          <w:sz w:val="32"/>
          <w:szCs w:val="32"/>
        </w:rPr>
        <w:t>1-1.旗县市（区）免疫布病奶牛场备案表</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920" w:firstLineChars="600"/>
        <w:jc w:val="both"/>
      </w:pPr>
      <w:r>
        <w:rPr>
          <w:rFonts w:hint="eastAsia" w:ascii="仿宋" w:hAnsi="仿宋" w:eastAsia="仿宋" w:cs="仿宋"/>
          <w:sz w:val="32"/>
          <w:szCs w:val="32"/>
        </w:rPr>
        <w:t>1-2.旗县市（区）计划免疫统计汇总表</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920" w:firstLineChars="600"/>
        <w:jc w:val="both"/>
      </w:pPr>
      <w:r>
        <w:rPr>
          <w:rFonts w:hint="eastAsia" w:ascii="仿宋" w:hAnsi="仿宋" w:eastAsia="仿宋" w:cs="仿宋"/>
          <w:sz w:val="32"/>
          <w:szCs w:val="32"/>
        </w:rPr>
        <w:t>1-3.旗县市（区）规模养殖场统计汇总表</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920" w:firstLineChars="600"/>
        <w:jc w:val="both"/>
      </w:pPr>
      <w:r>
        <w:rPr>
          <w:rFonts w:hint="eastAsia" w:ascii="仿宋" w:hAnsi="仿宋" w:eastAsia="仿宋" w:cs="仿宋"/>
          <w:sz w:val="32"/>
          <w:szCs w:val="32"/>
        </w:rPr>
        <w:t>1-4.旗县市（区）规模养殖户统计汇总表</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1600" w:firstLineChars="500"/>
        <w:jc w:val="both"/>
      </w:pPr>
      <w:r>
        <w:rPr>
          <w:rFonts w:hint="eastAsia" w:ascii="仿宋" w:hAnsi="仿宋" w:eastAsia="仿宋" w:cs="仿宋"/>
          <w:sz w:val="32"/>
          <w:szCs w:val="32"/>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附件1</w:t>
      </w:r>
    </w:p>
    <w:p>
      <w:pPr>
        <w:keepNext w:val="0"/>
        <w:keepLines w:val="0"/>
        <w:widowControl w:val="0"/>
        <w:suppressLineNumbers w:val="0"/>
        <w:adjustRightInd w:val="0"/>
        <w:snapToGrid w:val="0"/>
        <w:spacing w:before="0" w:beforeAutospacing="0" w:after="0" w:afterAutospacing="0" w:line="600" w:lineRule="exact"/>
        <w:ind w:left="0" w:right="0" w:firstLine="2568" w:firstLineChars="600"/>
        <w:jc w:val="both"/>
      </w:pPr>
      <w:bookmarkStart w:id="0" w:name="_GoBack"/>
      <w:bookmarkEnd w:id="0"/>
      <w:r>
        <w:rPr>
          <w:rFonts w:hint="eastAsia" w:ascii="方正小标宋简体" w:hAnsi="方正小标宋简体" w:eastAsia="方正小标宋简体" w:cs="方正小标宋简体"/>
          <w:spacing w:val="-6"/>
          <w:kern w:val="0"/>
          <w:sz w:val="44"/>
          <w:szCs w:val="44"/>
          <w:lang w:val="en-US" w:eastAsia="zh-CN" w:bidi="ar"/>
        </w:rPr>
        <w:t>口蹄疫免疫程序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除免疫保护期内羊外，对所有牛、羊、骆驼使用O型-A型二价灭活疫苗强制免疫。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春秋两季对所有易感家畜进行一次集中免疫，对新补栏的家畜要及时补免。春季免疫时间为4月20日-5月20日，秋季免疫时间为10月20日-11月20日。</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奶牛一年免疫三次。第一次3月20日-3月20日，第二次7月20日-7月25日，第三次11月10日-11月15日。</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发生疫情时，对疫区、受威胁区全部易感家畜进行一次加强免疫。边境嘎查受到境外疫情威胁时，要对距边境线30公里以内所有易感家畜进行一次加强免疫。最近1个月内已免疫的家畜可以不加强免疫。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四、免疫方法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疫苗免疫接种方法及剂量按相关产品说明书规定操作。</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附件2</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小反刍兽疫免疫程序</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除免疫保护期内的羊外，对新生和补栏的羊使用小反刍兽疫、山羊痘二联活疫苗进行免疫。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4月20日-5月20日集中进行一次免疫，对新生羔1月龄时和新补栏羊只及时开展免疫。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发生疫情时，对疫区、受威胁区所有羊只进行一次加强免疫。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四、免疫方法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疫苗免疫接种方法及剂量按相关产品说明书规定操作。</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jc w:val="both"/>
      </w:pPr>
      <w:r>
        <w:rPr>
          <w:rFonts w:hint="eastAsia" w:ascii="仿宋" w:hAnsi="仿宋" w:eastAsia="仿宋" w:cs="仿宋"/>
          <w:sz w:val="32"/>
          <w:szCs w:val="32"/>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附件3</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狂犬病免疫程序</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对牧区饲养犬、新老疫区以及野生动物活动频繁等高风险区域的犬进行狂犬病免疫。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3月20日-4月10日集中进行一次免疫。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发生疫情或疫情风险时，要对疫区、受威胁区等高风险区域的所有犬进行一次加强免疫。最近一个月内已免疫的犬可以不进行加强免疫。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四、免疫方法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疫苗免疫接种方法及剂量按相关产品说明书规定操作。</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附件4</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牛结节性皮肤病免疫程序</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对所有牛使用山羊痘活疫苗进行一次免疫。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3月20日-4月10日集中进行一次免疫。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发生疫情时，对疫区、受威胁区所有牛进行一次加强免疫。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四、免疫方法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5倍剂量山羊痘活疫苗，皮内注射。</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附件5</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畜间布病免疫程序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使用布氏杆菌活疫苗（S2株）对牛羊实施集中强制灌服免疫。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9月10日-10月10日集中进行一次免疫，对新生和补栏的牛羊及时补免。</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发生疫情或疫情风险时，对疫点内所有健康牛和羊进行一次加强免疫，最近一个月内已免疫的牛羊可以不进行加强免疫。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四、免疫方法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按产品说明书规定操作，逐头只灌服免疫。</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附件6</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方正小标宋简体" w:hAnsi="方正小标宋简体" w:eastAsia="方正小标宋简体" w:cs="方正小标宋简体"/>
          <w:spacing w:val="-6"/>
          <w:kern w:val="0"/>
          <w:sz w:val="44"/>
          <w:szCs w:val="44"/>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spacing w:val="-6"/>
          <w:kern w:val="0"/>
          <w:sz w:val="44"/>
          <w:szCs w:val="44"/>
          <w:lang w:val="en-US" w:eastAsia="zh-CN" w:bidi="ar"/>
        </w:rPr>
        <w:t>新城疫免疫程序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使用新城疫弱毒活疫苗和灭活疫苗对所有鸡实施新城疫免疫。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实行春秋两季集中免疫，春季4月10日-4月15日进行一次免疫，秋季10月10日-10月15日进行一次免疫，每月25日补免。</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发生疫情或疫情风险时，对疫点内所有鸡进行一次加强免疫，最近一个月内已免疫的鸡可以不进行加强免疫。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四、免疫方法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具体免疫接种方法及剂量按产品说明书规定操作。</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附件7</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1712" w:firstLineChars="400"/>
        <w:jc w:val="both"/>
      </w:pPr>
      <w:r>
        <w:rPr>
          <w:rFonts w:hint="eastAsia" w:ascii="方正小标宋简体" w:hAnsi="方正小标宋简体" w:eastAsia="方正小标宋简体" w:cs="方正小标宋简体"/>
          <w:spacing w:val="-6"/>
          <w:kern w:val="0"/>
          <w:sz w:val="44"/>
          <w:szCs w:val="44"/>
          <w:lang w:val="en-US" w:eastAsia="zh-CN" w:bidi="ar"/>
        </w:rPr>
        <w:t>高致病性禽流感免疫程序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使用重组禽流感病毒（H5+H7）三价灭活疫苗对所有鸡进行禽流感免疫。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实行春秋两季集中免疫，春季4月20日-4月25日进行一次免疫，秋季10月25日-10月30日进行一次免疫，每月25日补免。</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发生疫情时，对疫区内所有鸡进行一次加强免疫，最近一个月内已免疫的鸡可以不进行加强免疫。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四、免疫方法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具体免疫接种方法及剂量按产品说明书规定操作。</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附件8</w:t>
      </w:r>
    </w:p>
    <w:p>
      <w:pPr>
        <w:keepNext w:val="0"/>
        <w:keepLines w:val="0"/>
        <w:widowControl w:val="0"/>
        <w:suppressLineNumbers w:val="0"/>
        <w:adjustRightInd w:val="0"/>
        <w:snapToGrid w:val="0"/>
        <w:spacing w:before="0" w:beforeAutospacing="0" w:after="0" w:afterAutospacing="0" w:line="600" w:lineRule="exact"/>
        <w:ind w:left="0" w:right="0"/>
        <w:jc w:val="both"/>
      </w:pPr>
      <w:r>
        <w:rPr>
          <w:rFonts w:hint="eastAsia" w:ascii="黑体" w:hAnsi="宋体" w:eastAsia="黑体" w:cs="黑体"/>
          <w:spacing w:val="-6"/>
          <w:kern w:val="0"/>
          <w:sz w:val="30"/>
          <w:szCs w:val="30"/>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1712" w:firstLineChars="400"/>
        <w:jc w:val="both"/>
      </w:pPr>
      <w:r>
        <w:rPr>
          <w:rFonts w:hint="eastAsia" w:ascii="方正小标宋简体" w:hAnsi="方正小标宋简体" w:eastAsia="方正小标宋简体" w:cs="方正小标宋简体"/>
          <w:spacing w:val="-6"/>
          <w:kern w:val="0"/>
          <w:sz w:val="44"/>
          <w:szCs w:val="44"/>
          <w:lang w:val="en-US" w:eastAsia="zh-CN" w:bidi="ar"/>
        </w:rPr>
        <w:t>其他常规疫病免疫程序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一、要求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根据实际情况，对所有易感牲畜进行免疫。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二、免疫程序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根据疫苗种类进行1-2次免疫。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三、紧急免疫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仿宋" w:hAnsi="仿宋" w:eastAsia="仿宋" w:cs="仿宋"/>
          <w:kern w:val="0"/>
          <w:sz w:val="32"/>
          <w:szCs w:val="32"/>
          <w:lang w:val="en-US" w:eastAsia="zh-CN" w:bidi="ar"/>
        </w:rPr>
        <w:t>发生疫情或疫情风险时，对疫区、受威胁区所有易感牲畜进行一次加强免疫。</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outlineLvl w:val="0"/>
      </w:pPr>
      <w:r>
        <w:rPr>
          <w:rFonts w:hint="eastAsia" w:ascii="黑体" w:hAnsi="宋体" w:eastAsia="黑体" w:cs="黑体"/>
          <w:kern w:val="0"/>
          <w:sz w:val="32"/>
          <w:szCs w:val="32"/>
          <w:lang w:val="en-US" w:eastAsia="zh-CN" w:bidi="ar"/>
        </w:rPr>
        <w:t>三、免疫方法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具体免疫接种方法及剂量按产品说明书规定操作。</w:t>
      </w:r>
    </w:p>
    <w:p>
      <w:pPr>
        <w:keepNext w:val="0"/>
        <w:keepLines w:val="0"/>
        <w:widowControl/>
        <w:suppressLineNumbers w:val="0"/>
        <w:spacing w:before="0" w:beforeAutospacing="0" w:after="0" w:afterAutospacing="0"/>
        <w:ind w:left="0" w:right="0"/>
        <w:jc w:val="center"/>
      </w:pPr>
      <w:r>
        <w:rPr>
          <w:rFonts w:ascii="Calibri" w:hAnsi="Calibri" w:eastAsia="仿宋_GB2312" w:cs="Times New Roman"/>
          <w:kern w:val="2"/>
          <w:sz w:val="18"/>
          <w:szCs w:val="18"/>
          <w:lang w:val="en-US" w:eastAsia="zh-CN" w:bidi="ar"/>
        </w:rPr>
        <w:t xml:space="preserve"> </w:t>
      </w:r>
    </w:p>
    <w:p>
      <w:pPr>
        <w:keepNext w:val="0"/>
        <w:keepLines w:val="0"/>
        <w:widowControl/>
        <w:suppressLineNumbers w:val="0"/>
        <w:spacing w:before="0" w:beforeAutospacing="0" w:after="0" w:afterAutospacing="0"/>
        <w:ind w:left="0" w:right="0"/>
        <w:jc w:val="center"/>
      </w:pPr>
      <w:r>
        <w:rPr>
          <w:rFonts w:hint="default" w:ascii="Calibri" w:hAnsi="Calibri" w:eastAsia="仿宋_GB2312" w:cs="Times New Roman"/>
          <w:kern w:val="2"/>
          <w:sz w:val="18"/>
          <w:szCs w:val="18"/>
          <w:lang w:val="en-US" w:eastAsia="zh-CN" w:bidi="ar"/>
        </w:rPr>
        <w:t xml:space="preserve">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 </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880" w:firstLineChars="200"/>
        <w:jc w:val="center"/>
      </w:pPr>
      <w:r>
        <w:rPr>
          <w:rFonts w:hint="default" w:ascii="方正大标宋简体" w:hAnsi="方正大标宋简体" w:eastAsia="方正大标宋简体" w:cs="方正大标宋简体"/>
          <w:sz w:val="44"/>
          <w:szCs w:val="44"/>
        </w:rPr>
        <w:t>国家批准使用的强制免疫疫苗目录</w:t>
      </w:r>
    </w:p>
    <w:p>
      <w:pPr>
        <w:pStyle w:val="2"/>
        <w:keepNext w:val="0"/>
        <w:keepLines w:val="0"/>
        <w:widowControl/>
        <w:suppressLineNumbers w:val="0"/>
        <w:wordWrap w:val="0"/>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 </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sz w:val="32"/>
          <w:szCs w:val="32"/>
        </w:rPr>
        <w:t>一、高致病性禽流感</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重组禽流感病毒（H5+H7）三价灭活疫苗</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sz w:val="32"/>
          <w:szCs w:val="32"/>
        </w:rPr>
        <w:t>二、口蹄疫</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口蹄疫O型—A型二价灭活疫苗</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sz w:val="32"/>
          <w:szCs w:val="32"/>
        </w:rPr>
        <w:t>三、小反刍兽疫</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小反刍兽疫-山羊痘二联活疫苗</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sz w:val="32"/>
          <w:szCs w:val="32"/>
        </w:rPr>
        <w:t>四、布鲁氏菌病</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布氏杆菌活疫苗（S2珠）</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黑体" w:hAnsi="宋体" w:eastAsia="黑体" w:cs="黑体"/>
          <w:sz w:val="32"/>
          <w:szCs w:val="32"/>
        </w:rPr>
        <w:t>五、包虫病</w:t>
      </w:r>
    </w:p>
    <w:p>
      <w:pPr>
        <w:pStyle w:val="2"/>
        <w:keepNext w:val="0"/>
        <w:keepLines w:val="0"/>
        <w:widowControl/>
        <w:suppressLineNumbers w:val="0"/>
        <w:wordWrap w:val="0"/>
        <w:autoSpaceDE w:val="0"/>
        <w:autoSpaceDN/>
        <w:adjustRightInd w:val="0"/>
        <w:snapToGrid w:val="0"/>
        <w:spacing w:before="0" w:beforeAutospacing="0" w:after="0" w:afterAutospacing="0" w:line="600" w:lineRule="exact"/>
        <w:ind w:left="0" w:right="0" w:firstLine="640" w:firstLineChars="200"/>
        <w:jc w:val="both"/>
      </w:pPr>
      <w:r>
        <w:rPr>
          <w:rFonts w:hint="eastAsia" w:ascii="仿宋" w:hAnsi="仿宋" w:eastAsia="仿宋" w:cs="仿宋"/>
          <w:sz w:val="32"/>
          <w:szCs w:val="32"/>
        </w:rPr>
        <w:t>犬只吡喹酮咀嚼片</w:t>
      </w:r>
    </w:p>
    <w:p>
      <w:pPr>
        <w:spacing w:before="0" w:beforeAutospacing="0" w:after="0" w:afterAutospacing="0"/>
        <w:ind w:left="0" w:right="0" w:firstLine="0"/>
        <w:rPr>
          <w:rFonts w:hint="eastAsia" w:ascii="仿宋" w:hAnsi="仿宋" w:eastAsia="仿宋" w:cs="仿宋"/>
          <w:sz w:val="32"/>
          <w:szCs w:val="32"/>
        </w:rPr>
        <w:sectPr>
          <w:pgSz w:w="12242" w:h="15842"/>
          <w:pgMar w:top="1440" w:right="1800" w:bottom="1440" w:left="1800" w:header="851" w:footer="992" w:gutter="0"/>
          <w:cols w:space="425" w:num="1"/>
          <w:docGrid w:type="lines" w:linePitch="312" w:charSpace="0"/>
        </w:sectPr>
      </w:pPr>
    </w:p>
    <w:p>
      <w:pPr>
        <w:pStyle w:val="2"/>
        <w:keepNext w:val="0"/>
        <w:keepLines w:val="0"/>
        <w:widowControl/>
        <w:suppressLineNumbers w:val="0"/>
        <w:wordWrap w:val="0"/>
        <w:adjustRightInd w:val="0"/>
        <w:snapToGrid w:val="0"/>
        <w:spacing w:before="0" w:beforeAutospacing="0" w:after="0" w:afterAutospacing="0" w:line="600" w:lineRule="exact"/>
        <w:ind w:left="0" w:right="0"/>
        <w:jc w:val="both"/>
      </w:pPr>
      <w:r>
        <w:rPr>
          <w:rFonts w:hint="eastAsia" w:ascii="仿宋" w:hAnsi="仿宋" w:eastAsia="仿宋" w:cs="仿宋"/>
          <w:sz w:val="32"/>
          <w:szCs w:val="32"/>
        </w:rPr>
        <w:t> </w:t>
      </w:r>
    </w:p>
    <w:tbl>
      <w:tblPr>
        <w:tblW w:w="14700" w:type="dxa"/>
        <w:tblInd w:w="135" w:type="dxa"/>
        <w:shd w:val="clear"/>
        <w:tblLayout w:type="fixed"/>
        <w:tblCellMar>
          <w:top w:w="15" w:type="dxa"/>
          <w:left w:w="15" w:type="dxa"/>
          <w:bottom w:w="15" w:type="dxa"/>
          <w:right w:w="15" w:type="dxa"/>
        </w:tblCellMar>
      </w:tblPr>
      <w:tblGrid>
        <w:gridCol w:w="3675"/>
        <w:gridCol w:w="3423"/>
        <w:gridCol w:w="2889"/>
        <w:gridCol w:w="3517"/>
        <w:gridCol w:w="1196"/>
      </w:tblGrid>
      <w:tr>
        <w:tblPrEx>
          <w:shd w:val="clear"/>
          <w:tblLayout w:type="fixed"/>
          <w:tblCellMar>
            <w:top w:w="15" w:type="dxa"/>
            <w:left w:w="15" w:type="dxa"/>
            <w:bottom w:w="15" w:type="dxa"/>
            <w:right w:w="15" w:type="dxa"/>
          </w:tblCellMar>
        </w:tblPrEx>
        <w:trPr>
          <w:trHeight w:val="760" w:hRule="atLeast"/>
        </w:trPr>
        <w:tc>
          <w:tcPr>
            <w:tcW w:w="14700" w:type="dxa"/>
            <w:gridSpan w:val="5"/>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方正小标宋简体" w:hAnsi="方正小标宋简体" w:eastAsia="方正小标宋简体" w:cs="方正小标宋简体"/>
                <w:kern w:val="0"/>
                <w:sz w:val="44"/>
                <w:szCs w:val="44"/>
                <w:u w:val="single"/>
                <w:lang w:val="en-US" w:eastAsia="zh-CN" w:bidi="ar"/>
              </w:rPr>
              <w:t>       </w:t>
            </w:r>
            <w:r>
              <w:rPr>
                <w:rFonts w:hint="eastAsia" w:ascii="方正小标宋简体" w:hAnsi="方正小标宋简体" w:eastAsia="方正小标宋简体" w:cs="方正小标宋简体"/>
                <w:kern w:val="0"/>
                <w:sz w:val="44"/>
                <w:szCs w:val="44"/>
                <w:lang w:val="en-US" w:eastAsia="zh-CN" w:bidi="ar"/>
              </w:rPr>
              <w:t> 苏木镇免疫布病奶牛场备案表</w:t>
            </w:r>
          </w:p>
        </w:tc>
      </w:tr>
      <w:tr>
        <w:tblPrEx>
          <w:shd w:val="clear"/>
          <w:tblLayout w:type="fixed"/>
          <w:tblCellMar>
            <w:top w:w="15" w:type="dxa"/>
            <w:left w:w="15" w:type="dxa"/>
            <w:bottom w:w="15" w:type="dxa"/>
            <w:right w:w="15" w:type="dxa"/>
          </w:tblCellMar>
        </w:tblPrEx>
        <w:trPr>
          <w:trHeight w:val="760" w:hRule="atLeast"/>
        </w:trPr>
        <w:tc>
          <w:tcPr>
            <w:tcW w:w="14700" w:type="dxa"/>
            <w:gridSpan w:val="5"/>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仿宋" w:hAnsi="仿宋" w:eastAsia="仿宋" w:cs="仿宋"/>
                <w:kern w:val="0"/>
                <w:sz w:val="28"/>
                <w:szCs w:val="28"/>
                <w:lang w:val="en-US" w:eastAsia="zh-CN" w:bidi="ar"/>
              </w:rPr>
              <w:t>    </w:t>
            </w:r>
            <w:r>
              <w:rPr>
                <w:rFonts w:hint="eastAsia" w:ascii="仿宋_GB2312" w:eastAsia="仿宋_GB2312" w:cs="仿宋_GB2312" w:hAnsiTheme="minorHAnsi"/>
                <w:b/>
                <w:kern w:val="0"/>
                <w:sz w:val="28"/>
                <w:szCs w:val="28"/>
                <w:lang w:val="en-US" w:eastAsia="zh-CN" w:bidi="ar"/>
              </w:rPr>
              <w:t>上报单位：</w:t>
            </w:r>
            <w:r>
              <w:rPr>
                <w:rFonts w:hint="eastAsia" w:ascii="仿宋_GB2312" w:eastAsia="仿宋_GB2312" w:cs="仿宋_GB2312" w:hAnsiTheme="minorHAnsi"/>
                <w:b/>
                <w:kern w:val="0"/>
                <w:sz w:val="28"/>
                <w:szCs w:val="28"/>
                <w:u w:val="single"/>
                <w:lang w:val="en-US" w:eastAsia="zh-CN" w:bidi="ar"/>
              </w:rPr>
              <w:t>             </w:t>
            </w:r>
            <w:r>
              <w:rPr>
                <w:rFonts w:hint="eastAsia" w:ascii="仿宋_GB2312" w:eastAsia="仿宋_GB2312" w:cs="仿宋_GB2312" w:hAnsiTheme="minorHAnsi"/>
                <w:b/>
                <w:kern w:val="0"/>
                <w:sz w:val="28"/>
                <w:szCs w:val="28"/>
                <w:lang w:val="en-US" w:eastAsia="zh-CN" w:bidi="ar"/>
              </w:rPr>
              <w:t>（盖章）</w:t>
            </w:r>
          </w:p>
        </w:tc>
      </w:tr>
      <w:tr>
        <w:tblPrEx>
          <w:shd w:val="clear"/>
          <w:tblLayout w:type="fixed"/>
          <w:tblCellMar>
            <w:top w:w="15" w:type="dxa"/>
            <w:left w:w="15" w:type="dxa"/>
            <w:bottom w:w="15" w:type="dxa"/>
            <w:right w:w="15" w:type="dxa"/>
          </w:tblCellMar>
        </w:tblPrEx>
        <w:trPr>
          <w:trHeight w:val="624" w:hRule="atLeast"/>
        </w:trPr>
        <w:tc>
          <w:tcPr>
            <w:tcW w:w="3675" w:type="dxa"/>
            <w:vMerge w:val="restart"/>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苏木镇</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名称</w:t>
            </w:r>
          </w:p>
        </w:tc>
        <w:tc>
          <w:tcPr>
            <w:tcW w:w="3423" w:type="dxa"/>
            <w:vMerge w:val="restart"/>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奶牛场名称</w:t>
            </w:r>
          </w:p>
        </w:tc>
        <w:tc>
          <w:tcPr>
            <w:tcW w:w="2889" w:type="dxa"/>
            <w:vMerge w:val="restart"/>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存栏量</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（万头）</w:t>
            </w:r>
          </w:p>
        </w:tc>
        <w:tc>
          <w:tcPr>
            <w:tcW w:w="3517" w:type="dxa"/>
            <w:vMerge w:val="restart"/>
            <w:tcBorders>
              <w:top w:val="single" w:color="000000" w:sz="4" w:space="0"/>
              <w:left w:val="nil"/>
              <w:bottom w:val="single" w:color="000000" w:sz="4" w:space="0"/>
              <w:right w:val="single" w:color="auto"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使用疫苗类型及时间</w:t>
            </w:r>
          </w:p>
        </w:tc>
        <w:tc>
          <w:tcPr>
            <w:tcW w:w="1196" w:type="dxa"/>
            <w:vMerge w:val="restart"/>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备注</w:t>
            </w:r>
          </w:p>
        </w:tc>
      </w:tr>
      <w:tr>
        <w:tblPrEx>
          <w:shd w:val="clear"/>
          <w:tblLayout w:type="fixed"/>
          <w:tblCellMar>
            <w:top w:w="15" w:type="dxa"/>
            <w:left w:w="15" w:type="dxa"/>
            <w:bottom w:w="15" w:type="dxa"/>
            <w:right w:w="15" w:type="dxa"/>
          </w:tblCellMar>
        </w:tblPrEx>
        <w:trPr>
          <w:trHeight w:val="624" w:hRule="atLeast"/>
        </w:trPr>
        <w:tc>
          <w:tcPr>
            <w:tcW w:w="3675" w:type="dxa"/>
            <w:vMerge w:val="continue"/>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3423"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2889"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3517" w:type="dxa"/>
            <w:vMerge w:val="continue"/>
            <w:tcBorders>
              <w:top w:val="single" w:color="000000" w:sz="4" w:space="0"/>
              <w:left w:val="nil"/>
              <w:bottom w:val="single" w:color="000000" w:sz="4" w:space="0"/>
              <w:right w:val="single" w:color="auto" w:sz="4" w:space="0"/>
            </w:tcBorders>
            <w:shd w:val="clear"/>
            <w:tcMar>
              <w:bottom w:w="0" w:type="dxa"/>
            </w:tcMar>
            <w:vAlign w:val="center"/>
          </w:tcPr>
          <w:p>
            <w:pPr>
              <w:rPr>
                <w:rFonts w:hint="eastAsia" w:ascii="宋体" w:hAnsi="宋体" w:eastAsia="宋体" w:cs="宋体"/>
                <w:sz w:val="24"/>
                <w:szCs w:val="24"/>
              </w:rPr>
            </w:pPr>
          </w:p>
        </w:tc>
        <w:tc>
          <w:tcPr>
            <w:tcW w:w="1196"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r>
      <w:tr>
        <w:tblPrEx>
          <w:shd w:val="clear"/>
          <w:tblLayout w:type="fixed"/>
          <w:tblCellMar>
            <w:top w:w="15" w:type="dxa"/>
            <w:left w:w="15" w:type="dxa"/>
            <w:bottom w:w="15" w:type="dxa"/>
            <w:right w:w="15" w:type="dxa"/>
          </w:tblCellMar>
        </w:tblPrEx>
        <w:trPr>
          <w:trHeight w:val="630" w:hRule="atLeast"/>
        </w:trPr>
        <w:tc>
          <w:tcPr>
            <w:tcW w:w="3675"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342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288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3517" w:type="dxa"/>
            <w:tcBorders>
              <w:top w:val="single" w:color="000000" w:sz="4" w:space="0"/>
              <w:left w:val="nil"/>
              <w:bottom w:val="single" w:color="000000" w:sz="4" w:space="0"/>
              <w:right w:val="single" w:color="auto"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11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614" w:hRule="atLeast"/>
        </w:trPr>
        <w:tc>
          <w:tcPr>
            <w:tcW w:w="3675"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342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288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3517" w:type="dxa"/>
            <w:tcBorders>
              <w:top w:val="single" w:color="000000" w:sz="4" w:space="0"/>
              <w:left w:val="nil"/>
              <w:bottom w:val="single" w:color="000000" w:sz="4" w:space="0"/>
              <w:right w:val="single" w:color="auto"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11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658" w:hRule="atLeast"/>
        </w:trPr>
        <w:tc>
          <w:tcPr>
            <w:tcW w:w="3675"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342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288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3517" w:type="dxa"/>
            <w:tcBorders>
              <w:top w:val="single" w:color="000000" w:sz="4" w:space="0"/>
              <w:left w:val="nil"/>
              <w:bottom w:val="single" w:color="000000" w:sz="4" w:space="0"/>
              <w:right w:val="single" w:color="auto"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11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634" w:hRule="atLeast"/>
        </w:trPr>
        <w:tc>
          <w:tcPr>
            <w:tcW w:w="3675"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合计</w:t>
            </w:r>
          </w:p>
        </w:tc>
        <w:tc>
          <w:tcPr>
            <w:tcW w:w="3423"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2889"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3517" w:type="dxa"/>
            <w:tcBorders>
              <w:top w:val="single" w:color="000000" w:sz="4" w:space="0"/>
              <w:left w:val="nil"/>
              <w:bottom w:val="single" w:color="000000" w:sz="4" w:space="0"/>
              <w:right w:val="single" w:color="auto" w:sz="4" w:space="0"/>
            </w:tcBorders>
            <w:shd w:val="clear"/>
            <w:tcMar>
              <w:bottom w:w="0" w:type="dxa"/>
            </w:tcMar>
            <w:vAlign w:val="top"/>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1196"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600" w:hRule="atLeast"/>
        </w:trPr>
        <w:tc>
          <w:tcPr>
            <w:tcW w:w="14700" w:type="dxa"/>
            <w:gridSpan w:val="5"/>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660" w:hRule="atLeast"/>
        </w:trPr>
        <w:tc>
          <w:tcPr>
            <w:tcW w:w="14700" w:type="dxa"/>
            <w:gridSpan w:val="5"/>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firstLine="440"/>
              <w:jc w:val="left"/>
              <w:textAlignment w:val="center"/>
            </w:pPr>
            <w:r>
              <w:rPr>
                <w:rFonts w:hint="eastAsia" w:ascii="仿宋_GB2312" w:eastAsia="仿宋_GB2312" w:cs="仿宋_GB2312" w:hAnsiTheme="minorHAnsi"/>
                <w:kern w:val="0"/>
                <w:sz w:val="22"/>
                <w:szCs w:val="22"/>
                <w:lang w:val="en-US" w:eastAsia="zh-CN" w:bidi="ar"/>
              </w:rPr>
              <w:t>审核人：                        报送人：                            联系电话：             </w:t>
            </w:r>
          </w:p>
        </w:tc>
      </w:tr>
    </w:tbl>
    <w:p>
      <w:pPr>
        <w:pStyle w:val="2"/>
        <w:keepNext w:val="0"/>
        <w:keepLines w:val="0"/>
        <w:widowControl/>
        <w:suppressLineNumbers w:val="0"/>
        <w:wordWrap w:val="0"/>
        <w:adjustRightInd w:val="0"/>
        <w:snapToGrid w:val="0"/>
        <w:spacing w:before="0" w:beforeAutospacing="0" w:after="0" w:afterAutospacing="0" w:line="600" w:lineRule="exact"/>
        <w:ind w:left="0" w:right="0"/>
        <w:jc w:val="both"/>
      </w:pPr>
      <w:r>
        <w:rPr>
          <w:rFonts w:hint="eastAsia" w:ascii="仿宋" w:hAnsi="仿宋" w:eastAsia="仿宋" w:cs="仿宋"/>
          <w:sz w:val="32"/>
          <w:szCs w:val="32"/>
        </w:rPr>
        <w:t>附表1-1</w:t>
      </w:r>
    </w:p>
    <w:tbl>
      <w:tblPr>
        <w:tblW w:w="16215" w:type="dxa"/>
        <w:tblInd w:w="135" w:type="dxa"/>
        <w:shd w:val="clear"/>
        <w:tblLayout w:type="fixed"/>
        <w:tblCellMar>
          <w:top w:w="15" w:type="dxa"/>
          <w:left w:w="15" w:type="dxa"/>
          <w:bottom w:w="15" w:type="dxa"/>
          <w:right w:w="15" w:type="dxa"/>
        </w:tblCellMar>
      </w:tblPr>
      <w:tblGrid>
        <w:gridCol w:w="1403"/>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gridCol w:w="529"/>
      </w:tblGrid>
      <w:tr>
        <w:tblPrEx>
          <w:shd w:val="clear"/>
          <w:tblLayout w:type="fixed"/>
          <w:tblCellMar>
            <w:top w:w="15" w:type="dxa"/>
            <w:left w:w="15" w:type="dxa"/>
            <w:bottom w:w="15" w:type="dxa"/>
            <w:right w:w="15" w:type="dxa"/>
          </w:tblCellMar>
        </w:tblPrEx>
        <w:trPr>
          <w:trHeight w:val="784" w:hRule="atLeast"/>
        </w:trPr>
        <w:tc>
          <w:tcPr>
            <w:tcW w:w="16215" w:type="dxa"/>
            <w:gridSpan w:val="29"/>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方正小标宋简体" w:hAnsi="方正小标宋简体" w:eastAsia="方正小标宋简体" w:cs="方正小标宋简体"/>
                <w:kern w:val="0"/>
                <w:sz w:val="44"/>
                <w:szCs w:val="44"/>
                <w:u w:val="single"/>
                <w:lang w:val="en-US" w:eastAsia="zh-CN" w:bidi="ar"/>
              </w:rPr>
              <w:t>        </w:t>
            </w:r>
            <w:r>
              <w:rPr>
                <w:rFonts w:hint="eastAsia" w:ascii="方正小标宋简体" w:hAnsi="方正小标宋简体" w:eastAsia="方正小标宋简体" w:cs="方正小标宋简体"/>
                <w:kern w:val="0"/>
                <w:sz w:val="44"/>
                <w:szCs w:val="44"/>
                <w:lang w:val="en-US" w:eastAsia="zh-CN" w:bidi="ar"/>
              </w:rPr>
              <w:t>苏木镇计划免疫汇总统计表</w:t>
            </w:r>
          </w:p>
        </w:tc>
      </w:tr>
      <w:tr>
        <w:tblPrEx>
          <w:shd w:val="clear"/>
          <w:tblLayout w:type="fixed"/>
          <w:tblCellMar>
            <w:top w:w="15" w:type="dxa"/>
            <w:left w:w="15" w:type="dxa"/>
            <w:bottom w:w="15" w:type="dxa"/>
            <w:right w:w="15" w:type="dxa"/>
          </w:tblCellMar>
        </w:tblPrEx>
        <w:trPr>
          <w:trHeight w:val="692" w:hRule="atLeast"/>
        </w:trPr>
        <w:tc>
          <w:tcPr>
            <w:tcW w:w="16215" w:type="dxa"/>
            <w:gridSpan w:val="29"/>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b/>
                <w:kern w:val="0"/>
                <w:sz w:val="28"/>
                <w:szCs w:val="28"/>
                <w:lang w:val="en-US" w:eastAsia="zh-CN" w:bidi="ar"/>
              </w:rPr>
              <w:t>    上报单位：</w:t>
            </w:r>
            <w:r>
              <w:rPr>
                <w:rFonts w:hint="eastAsia" w:ascii="仿宋_GB2312" w:eastAsia="仿宋_GB2312" w:cs="仿宋_GB2312" w:hAnsiTheme="minorHAnsi"/>
                <w:b/>
                <w:kern w:val="0"/>
                <w:sz w:val="28"/>
                <w:szCs w:val="28"/>
                <w:u w:val="single"/>
                <w:lang w:val="en-US" w:eastAsia="zh-CN" w:bidi="ar"/>
              </w:rPr>
              <w:t>             </w:t>
            </w:r>
            <w:r>
              <w:rPr>
                <w:rFonts w:hint="eastAsia" w:ascii="仿宋_GB2312" w:eastAsia="仿宋_GB2312" w:cs="仿宋_GB2312" w:hAnsiTheme="minorHAnsi"/>
                <w:b/>
                <w:kern w:val="0"/>
                <w:sz w:val="28"/>
                <w:szCs w:val="28"/>
                <w:lang w:val="en-US" w:eastAsia="zh-CN" w:bidi="ar"/>
              </w:rPr>
              <w:t>（盖章）</w:t>
            </w:r>
          </w:p>
        </w:tc>
      </w:tr>
      <w:tr>
        <w:tblPrEx>
          <w:tblLayout w:type="fixed"/>
          <w:tblCellMar>
            <w:top w:w="15" w:type="dxa"/>
            <w:left w:w="15" w:type="dxa"/>
            <w:bottom w:w="15" w:type="dxa"/>
            <w:right w:w="15" w:type="dxa"/>
          </w:tblCellMar>
        </w:tblPrEx>
        <w:trPr>
          <w:trHeight w:val="960" w:hRule="atLeast"/>
        </w:trPr>
        <w:tc>
          <w:tcPr>
            <w:tcW w:w="1403" w:type="dxa"/>
            <w:vMerge w:val="restart"/>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苏木镇</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名称</w:t>
            </w:r>
          </w:p>
        </w:tc>
        <w:tc>
          <w:tcPr>
            <w:tcW w:w="2116"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猪 瘟</w:t>
            </w:r>
          </w:p>
        </w:tc>
        <w:tc>
          <w:tcPr>
            <w:tcW w:w="2116"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高致病性</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猪蓝耳病</w:t>
            </w:r>
          </w:p>
        </w:tc>
        <w:tc>
          <w:tcPr>
            <w:tcW w:w="2116"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新城疫</w:t>
            </w:r>
          </w:p>
        </w:tc>
        <w:tc>
          <w:tcPr>
            <w:tcW w:w="2116"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狂犬病</w:t>
            </w:r>
          </w:p>
        </w:tc>
        <w:tc>
          <w:tcPr>
            <w:tcW w:w="2116"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炭 疽</w:t>
            </w:r>
          </w:p>
        </w:tc>
        <w:tc>
          <w:tcPr>
            <w:tcW w:w="2116"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羊 痘</w:t>
            </w:r>
          </w:p>
        </w:tc>
        <w:tc>
          <w:tcPr>
            <w:tcW w:w="2116"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羊快疫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羊肠毒血症</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羊猝狙</w:t>
            </w:r>
          </w:p>
        </w:tc>
      </w:tr>
      <w:tr>
        <w:tblPrEx>
          <w:shd w:val="clear"/>
          <w:tblLayout w:type="fixed"/>
          <w:tblCellMar>
            <w:top w:w="15" w:type="dxa"/>
            <w:left w:w="15" w:type="dxa"/>
            <w:bottom w:w="15" w:type="dxa"/>
            <w:right w:w="15" w:type="dxa"/>
          </w:tblCellMar>
        </w:tblPrEx>
        <w:trPr>
          <w:trHeight w:val="1518"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生猪饲养量</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生猪饲养量</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禽饲养量</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犬饲养量</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牲畜饲养量</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羊饲养量</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嘎查数</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羊饲养量</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免疫数</w:t>
            </w:r>
          </w:p>
        </w:tc>
      </w:tr>
      <w:tr>
        <w:tblPrEx>
          <w:shd w:val="clear"/>
          <w:tblLayout w:type="fixed"/>
          <w:tblCellMar>
            <w:top w:w="15" w:type="dxa"/>
            <w:left w:w="15" w:type="dxa"/>
            <w:bottom w:w="15" w:type="dxa"/>
            <w:right w:w="15" w:type="dxa"/>
          </w:tblCellMar>
        </w:tblPrEx>
        <w:trPr>
          <w:trHeight w:val="500" w:hRule="atLeast"/>
        </w:trPr>
        <w:tc>
          <w:tcPr>
            <w:tcW w:w="1403"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500" w:hRule="atLeast"/>
        </w:trPr>
        <w:tc>
          <w:tcPr>
            <w:tcW w:w="1403"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r>
      <w:tr>
        <w:tblPrEx>
          <w:tblLayout w:type="fixed"/>
          <w:tblCellMar>
            <w:top w:w="15" w:type="dxa"/>
            <w:left w:w="15" w:type="dxa"/>
            <w:bottom w:w="15" w:type="dxa"/>
            <w:right w:w="15" w:type="dxa"/>
          </w:tblCellMar>
        </w:tblPrEx>
        <w:trPr>
          <w:trHeight w:val="500" w:hRule="atLeast"/>
        </w:trPr>
        <w:tc>
          <w:tcPr>
            <w:tcW w:w="1403"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合计</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c>
          <w:tcPr>
            <w:tcW w:w="52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0"/>
                <w:szCs w:val="20"/>
                <w:u w:val="single"/>
                <w:lang w:val="en-US" w:eastAsia="zh-CN" w:bidi="ar"/>
              </w:rPr>
              <w:t> </w:t>
            </w:r>
          </w:p>
        </w:tc>
      </w:tr>
      <w:tr>
        <w:tblPrEx>
          <w:tblLayout w:type="fixed"/>
          <w:tblCellMar>
            <w:top w:w="15" w:type="dxa"/>
            <w:left w:w="15" w:type="dxa"/>
            <w:bottom w:w="15" w:type="dxa"/>
            <w:right w:w="15" w:type="dxa"/>
          </w:tblCellMar>
        </w:tblPrEx>
        <w:trPr>
          <w:trHeight w:val="562" w:hRule="atLeast"/>
        </w:trPr>
        <w:tc>
          <w:tcPr>
            <w:tcW w:w="16215" w:type="dxa"/>
            <w:gridSpan w:val="29"/>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firstLine="440"/>
              <w:jc w:val="left"/>
              <w:textAlignment w:val="center"/>
            </w:pPr>
            <w:r>
              <w:rPr>
                <w:rFonts w:hint="eastAsia" w:ascii="仿宋_GB2312" w:eastAsia="仿宋_GB2312" w:cs="仿宋_GB2312" w:hAnsiTheme="minorHAnsi"/>
                <w:kern w:val="0"/>
                <w:sz w:val="22"/>
                <w:szCs w:val="22"/>
                <w:lang w:val="en-US" w:eastAsia="zh-CN" w:bidi="ar"/>
              </w:rPr>
              <w:t>注：畜禽饲养量单位（万头只）     免疫数单位（万头只次）</w:t>
            </w:r>
          </w:p>
        </w:tc>
      </w:tr>
      <w:tr>
        <w:tblPrEx>
          <w:tblLayout w:type="fixed"/>
          <w:tblCellMar>
            <w:top w:w="15" w:type="dxa"/>
            <w:left w:w="15" w:type="dxa"/>
            <w:bottom w:w="15" w:type="dxa"/>
            <w:right w:w="15" w:type="dxa"/>
          </w:tblCellMar>
        </w:tblPrEx>
        <w:trPr>
          <w:trHeight w:val="625" w:hRule="atLeast"/>
        </w:trPr>
        <w:tc>
          <w:tcPr>
            <w:tcW w:w="16215" w:type="dxa"/>
            <w:gridSpan w:val="29"/>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firstLine="440"/>
              <w:jc w:val="left"/>
              <w:textAlignment w:val="center"/>
            </w:pPr>
            <w:r>
              <w:rPr>
                <w:rFonts w:hint="eastAsia" w:ascii="仿宋_GB2312" w:eastAsia="仿宋_GB2312" w:cs="仿宋_GB2312" w:hAnsiTheme="minorHAnsi"/>
                <w:kern w:val="0"/>
                <w:sz w:val="22"/>
                <w:szCs w:val="22"/>
                <w:lang w:val="en-US" w:eastAsia="zh-CN" w:bidi="ar"/>
              </w:rPr>
              <w:t>审核人：                        报送人：                            联系电话：             </w:t>
            </w:r>
          </w:p>
        </w:tc>
      </w:tr>
    </w:tbl>
    <w:p>
      <w:pPr>
        <w:pStyle w:val="2"/>
        <w:keepNext w:val="0"/>
        <w:keepLines w:val="0"/>
        <w:widowControl/>
        <w:suppressLineNumbers w:val="0"/>
        <w:spacing w:before="0" w:beforeAutospacing="0" w:after="0" w:afterAutospacing="0" w:line="360" w:lineRule="auto"/>
        <w:ind w:left="0" w:right="0"/>
        <w:jc w:val="both"/>
      </w:pPr>
      <w:r>
        <w:rPr>
          <w:rFonts w:hint="eastAsia" w:ascii="黑体" w:hAnsi="宋体" w:eastAsia="黑体" w:cs="黑体"/>
          <w:sz w:val="32"/>
          <w:szCs w:val="32"/>
        </w:rPr>
        <w:t>附表1-2</w:t>
      </w:r>
    </w:p>
    <w:p>
      <w:pPr>
        <w:pStyle w:val="2"/>
        <w:keepNext w:val="0"/>
        <w:keepLines w:val="0"/>
        <w:widowControl/>
        <w:suppressLineNumbers w:val="0"/>
        <w:spacing w:before="0" w:beforeAutospacing="0" w:after="0" w:afterAutospacing="0" w:line="360" w:lineRule="auto"/>
        <w:ind w:left="0" w:right="0"/>
        <w:jc w:val="both"/>
      </w:pPr>
      <w:r>
        <w:rPr>
          <w:rFonts w:hint="eastAsia" w:ascii="黑体" w:hAnsi="宋体" w:eastAsia="黑体" w:cs="黑体"/>
          <w:sz w:val="32"/>
          <w:szCs w:val="32"/>
        </w:rPr>
        <w:t>附表1-3</w:t>
      </w:r>
    </w:p>
    <w:tbl>
      <w:tblPr>
        <w:tblW w:w="15840" w:type="dxa"/>
        <w:jc w:val="center"/>
        <w:tblInd w:w="-3752" w:type="dxa"/>
        <w:shd w:val="clear"/>
        <w:tblLayout w:type="fixed"/>
        <w:tblCellMar>
          <w:top w:w="15" w:type="dxa"/>
          <w:left w:w="15" w:type="dxa"/>
          <w:bottom w:w="15" w:type="dxa"/>
          <w:right w:w="15" w:type="dxa"/>
        </w:tblCellMar>
      </w:tblPr>
      <w:tblGrid>
        <w:gridCol w:w="1424"/>
        <w:gridCol w:w="1356"/>
        <w:gridCol w:w="1027"/>
        <w:gridCol w:w="1356"/>
        <w:gridCol w:w="1015"/>
        <w:gridCol w:w="1356"/>
        <w:gridCol w:w="1027"/>
        <w:gridCol w:w="1421"/>
        <w:gridCol w:w="1017"/>
        <w:gridCol w:w="1466"/>
        <w:gridCol w:w="958"/>
        <w:gridCol w:w="1421"/>
        <w:gridCol w:w="996"/>
      </w:tblGrid>
      <w:tr>
        <w:tblPrEx>
          <w:shd w:val="clear"/>
          <w:tblLayout w:type="fixed"/>
          <w:tblCellMar>
            <w:top w:w="15" w:type="dxa"/>
            <w:left w:w="15" w:type="dxa"/>
            <w:bottom w:w="15" w:type="dxa"/>
            <w:right w:w="15" w:type="dxa"/>
          </w:tblCellMar>
        </w:tblPrEx>
        <w:trPr>
          <w:trHeight w:val="831" w:hRule="atLeast"/>
          <w:jc w:val="center"/>
        </w:trPr>
        <w:tc>
          <w:tcPr>
            <w:tcW w:w="15840" w:type="dxa"/>
            <w:gridSpan w:val="13"/>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方正小标宋简体" w:hAnsi="方正小标宋简体" w:eastAsia="方正小标宋简体" w:cs="方正小标宋简体"/>
                <w:kern w:val="0"/>
                <w:sz w:val="44"/>
                <w:szCs w:val="44"/>
                <w:u w:val="single"/>
                <w:lang w:val="en-US" w:eastAsia="zh-CN" w:bidi="ar"/>
              </w:rPr>
              <w:t>        </w:t>
            </w:r>
            <w:r>
              <w:rPr>
                <w:rFonts w:hint="eastAsia" w:ascii="方正小标宋简体" w:hAnsi="方正小标宋简体" w:eastAsia="方正小标宋简体" w:cs="方正小标宋简体"/>
                <w:kern w:val="0"/>
                <w:sz w:val="44"/>
                <w:szCs w:val="44"/>
                <w:lang w:val="en-US" w:eastAsia="zh-CN" w:bidi="ar"/>
              </w:rPr>
              <w:t>旗县市（区）苏木镇规模养殖场统计表</w:t>
            </w:r>
          </w:p>
        </w:tc>
      </w:tr>
      <w:tr>
        <w:tblPrEx>
          <w:tblLayout w:type="fixed"/>
          <w:tblCellMar>
            <w:top w:w="15" w:type="dxa"/>
            <w:left w:w="15" w:type="dxa"/>
            <w:bottom w:w="15" w:type="dxa"/>
            <w:right w:w="15" w:type="dxa"/>
          </w:tblCellMar>
        </w:tblPrEx>
        <w:trPr>
          <w:trHeight w:val="429" w:hRule="atLeast"/>
          <w:jc w:val="center"/>
        </w:trPr>
        <w:tc>
          <w:tcPr>
            <w:tcW w:w="15840" w:type="dxa"/>
            <w:gridSpan w:val="13"/>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b/>
                <w:kern w:val="0"/>
                <w:sz w:val="28"/>
                <w:szCs w:val="28"/>
                <w:lang w:val="en-US" w:eastAsia="zh-CN" w:bidi="ar"/>
              </w:rPr>
              <w:t>  上报单位：             （盖章）                        </w:t>
            </w:r>
          </w:p>
        </w:tc>
      </w:tr>
      <w:tr>
        <w:tblPrEx>
          <w:tblLayout w:type="fixed"/>
          <w:tblCellMar>
            <w:top w:w="15" w:type="dxa"/>
            <w:left w:w="15" w:type="dxa"/>
            <w:bottom w:w="15" w:type="dxa"/>
            <w:right w:w="15" w:type="dxa"/>
          </w:tblCellMar>
        </w:tblPrEx>
        <w:trPr>
          <w:trHeight w:val="722" w:hRule="atLeast"/>
          <w:jc w:val="center"/>
        </w:trPr>
        <w:tc>
          <w:tcPr>
            <w:tcW w:w="1424" w:type="dxa"/>
            <w:vMerge w:val="restart"/>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苏木镇</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名称</w:t>
            </w:r>
          </w:p>
        </w:tc>
        <w:tc>
          <w:tcPr>
            <w:tcW w:w="2383"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生猪规模养殖场</w:t>
            </w:r>
          </w:p>
        </w:tc>
        <w:tc>
          <w:tcPr>
            <w:tcW w:w="2371"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羊规模养殖场</w:t>
            </w:r>
          </w:p>
        </w:tc>
        <w:tc>
          <w:tcPr>
            <w:tcW w:w="4821"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奶牛、肉牛规模养殖场</w:t>
            </w:r>
          </w:p>
        </w:tc>
        <w:tc>
          <w:tcPr>
            <w:tcW w:w="4841"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蛋禽、肉禽规模养殖场</w:t>
            </w:r>
          </w:p>
        </w:tc>
      </w:tr>
      <w:tr>
        <w:tblPrEx>
          <w:tblLayout w:type="fixed"/>
          <w:tblCellMar>
            <w:top w:w="15" w:type="dxa"/>
            <w:left w:w="15" w:type="dxa"/>
            <w:bottom w:w="15" w:type="dxa"/>
            <w:right w:w="15" w:type="dxa"/>
          </w:tblCellMar>
        </w:tblPrEx>
        <w:trPr>
          <w:trHeight w:val="499" w:hRule="atLeast"/>
          <w:jc w:val="center"/>
        </w:trPr>
        <w:tc>
          <w:tcPr>
            <w:tcW w:w="1424" w:type="dxa"/>
            <w:vMerge w:val="continue"/>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356" w:type="dxa"/>
            <w:vMerge w:val="restart"/>
            <w:tcBorders>
              <w:top w:val="nil"/>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生猪规模养殖场名称及经纬度</w:t>
            </w:r>
          </w:p>
        </w:tc>
        <w:tc>
          <w:tcPr>
            <w:tcW w:w="1027" w:type="dxa"/>
            <w:vMerge w:val="restart"/>
            <w:tcBorders>
              <w:top w:val="nil"/>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（万头）</w:t>
            </w:r>
          </w:p>
        </w:tc>
        <w:tc>
          <w:tcPr>
            <w:tcW w:w="1356" w:type="dxa"/>
            <w:vMerge w:val="restart"/>
            <w:tcBorders>
              <w:top w:val="nil"/>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羊规模养殖场名称及经纬度</w:t>
            </w:r>
          </w:p>
        </w:tc>
        <w:tc>
          <w:tcPr>
            <w:tcW w:w="1015" w:type="dxa"/>
            <w:vMerge w:val="restart"/>
            <w:tcBorders>
              <w:top w:val="nil"/>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（万头）</w:t>
            </w:r>
          </w:p>
        </w:tc>
        <w:tc>
          <w:tcPr>
            <w:tcW w:w="2383"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奶牛</w:t>
            </w:r>
          </w:p>
        </w:tc>
        <w:tc>
          <w:tcPr>
            <w:tcW w:w="2438"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肉牛</w:t>
            </w:r>
          </w:p>
        </w:tc>
        <w:tc>
          <w:tcPr>
            <w:tcW w:w="2424"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蛋禽</w:t>
            </w:r>
          </w:p>
        </w:tc>
        <w:tc>
          <w:tcPr>
            <w:tcW w:w="2417"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肉禽</w:t>
            </w:r>
          </w:p>
        </w:tc>
      </w:tr>
      <w:tr>
        <w:tblPrEx>
          <w:tblLayout w:type="fixed"/>
          <w:tblCellMar>
            <w:top w:w="15" w:type="dxa"/>
            <w:left w:w="15" w:type="dxa"/>
            <w:bottom w:w="15" w:type="dxa"/>
            <w:right w:w="15" w:type="dxa"/>
          </w:tblCellMar>
        </w:tblPrEx>
        <w:trPr>
          <w:trHeight w:val="920" w:hRule="atLeast"/>
          <w:jc w:val="center"/>
        </w:trPr>
        <w:tc>
          <w:tcPr>
            <w:tcW w:w="1424" w:type="dxa"/>
            <w:vMerge w:val="continue"/>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356" w:type="dxa"/>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027" w:type="dxa"/>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356" w:type="dxa"/>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015" w:type="dxa"/>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奶牛规模养殖场名称及经纬度</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（万头）</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肉牛规模养殖场名称及经纬度</w:t>
            </w:r>
          </w:p>
        </w:tc>
        <w:tc>
          <w:tcPr>
            <w:tcW w:w="10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（万头）</w:t>
            </w:r>
          </w:p>
        </w:tc>
        <w:tc>
          <w:tcPr>
            <w:tcW w:w="146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蛋禽规模养殖场名称及经纬度</w:t>
            </w:r>
          </w:p>
        </w:tc>
        <w:tc>
          <w:tcPr>
            <w:tcW w:w="95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（万只）</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肉禽规模养殖场名称及经纬度</w:t>
            </w:r>
          </w:p>
        </w:tc>
        <w:tc>
          <w:tcPr>
            <w:tcW w:w="9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（万只）</w:t>
            </w:r>
          </w:p>
        </w:tc>
      </w:tr>
      <w:tr>
        <w:tblPrEx>
          <w:tblLayout w:type="fixed"/>
          <w:tblCellMar>
            <w:top w:w="15" w:type="dxa"/>
            <w:left w:w="15" w:type="dxa"/>
            <w:bottom w:w="15" w:type="dxa"/>
            <w:right w:w="15" w:type="dxa"/>
          </w:tblCellMar>
        </w:tblPrEx>
        <w:trPr>
          <w:trHeight w:val="371" w:hRule="atLeast"/>
          <w:jc w:val="center"/>
        </w:trPr>
        <w:tc>
          <w:tcPr>
            <w:tcW w:w="1424" w:type="dxa"/>
            <w:vMerge w:val="restart"/>
            <w:tcBorders>
              <w:top w:val="nil"/>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6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5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r>
      <w:tr>
        <w:tblPrEx>
          <w:tblLayout w:type="fixed"/>
          <w:tblCellMar>
            <w:top w:w="15" w:type="dxa"/>
            <w:left w:w="15" w:type="dxa"/>
            <w:bottom w:w="15" w:type="dxa"/>
            <w:right w:w="15" w:type="dxa"/>
          </w:tblCellMar>
        </w:tblPrEx>
        <w:trPr>
          <w:trHeight w:val="310" w:hRule="atLeast"/>
          <w:jc w:val="center"/>
        </w:trPr>
        <w:tc>
          <w:tcPr>
            <w:tcW w:w="1424"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6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5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r>
      <w:tr>
        <w:tblPrEx>
          <w:tblLayout w:type="fixed"/>
          <w:tblCellMar>
            <w:top w:w="15" w:type="dxa"/>
            <w:left w:w="15" w:type="dxa"/>
            <w:bottom w:w="15" w:type="dxa"/>
            <w:right w:w="15" w:type="dxa"/>
          </w:tblCellMar>
        </w:tblPrEx>
        <w:trPr>
          <w:trHeight w:val="345" w:hRule="atLeast"/>
          <w:jc w:val="center"/>
        </w:trPr>
        <w:tc>
          <w:tcPr>
            <w:tcW w:w="1424" w:type="dxa"/>
            <w:vMerge w:val="restart"/>
            <w:tcBorders>
              <w:top w:val="nil"/>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6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5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r>
      <w:tr>
        <w:tblPrEx>
          <w:tblLayout w:type="fixed"/>
          <w:tblCellMar>
            <w:top w:w="15" w:type="dxa"/>
            <w:left w:w="15" w:type="dxa"/>
            <w:bottom w:w="15" w:type="dxa"/>
            <w:right w:w="15" w:type="dxa"/>
          </w:tblCellMar>
        </w:tblPrEx>
        <w:trPr>
          <w:trHeight w:val="296" w:hRule="atLeast"/>
          <w:jc w:val="center"/>
        </w:trPr>
        <w:tc>
          <w:tcPr>
            <w:tcW w:w="1424"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6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5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99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r>
      <w:tr>
        <w:tblPrEx>
          <w:tblLayout w:type="fixed"/>
          <w:tblCellMar>
            <w:top w:w="15" w:type="dxa"/>
            <w:left w:w="15" w:type="dxa"/>
            <w:bottom w:w="15" w:type="dxa"/>
            <w:right w:w="15" w:type="dxa"/>
          </w:tblCellMar>
        </w:tblPrEx>
        <w:trPr>
          <w:trHeight w:val="431" w:hRule="atLeast"/>
          <w:jc w:val="center"/>
        </w:trPr>
        <w:tc>
          <w:tcPr>
            <w:tcW w:w="1424"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合计</w:t>
            </w:r>
          </w:p>
        </w:tc>
        <w:tc>
          <w:tcPr>
            <w:tcW w:w="135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1015"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1356"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1027"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1017"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1466"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958"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1421"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c>
          <w:tcPr>
            <w:tcW w:w="996"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both"/>
            </w:pPr>
            <w:r>
              <w:rPr>
                <w:rFonts w:hint="eastAsia" w:ascii="仿宋_GB2312" w:eastAsia="仿宋_GB2312" w:cs="仿宋_GB2312" w:hAnsiTheme="minorHAnsi"/>
                <w:kern w:val="0"/>
                <w:sz w:val="22"/>
                <w:szCs w:val="22"/>
                <w:lang w:val="en-US" w:eastAsia="zh-CN" w:bidi="ar"/>
              </w:rPr>
              <w:t> </w:t>
            </w:r>
          </w:p>
        </w:tc>
      </w:tr>
      <w:tr>
        <w:tblPrEx>
          <w:tblLayout w:type="fixed"/>
          <w:tblCellMar>
            <w:top w:w="15" w:type="dxa"/>
            <w:left w:w="15" w:type="dxa"/>
            <w:bottom w:w="15" w:type="dxa"/>
            <w:right w:w="15" w:type="dxa"/>
          </w:tblCellMar>
        </w:tblPrEx>
        <w:trPr>
          <w:trHeight w:val="718" w:hRule="atLeast"/>
          <w:jc w:val="center"/>
        </w:trPr>
        <w:tc>
          <w:tcPr>
            <w:tcW w:w="15840" w:type="dxa"/>
            <w:gridSpan w:val="13"/>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877" w:right="0" w:hanging="440"/>
              <w:jc w:val="left"/>
              <w:textAlignment w:val="center"/>
            </w:pPr>
            <w:r>
              <w:rPr>
                <w:rFonts w:hint="eastAsia" w:ascii="仿宋_GB2312" w:eastAsia="仿宋_GB2312" w:cs="仿宋_GB2312" w:hAnsiTheme="minorHAnsi"/>
                <w:kern w:val="0"/>
                <w:sz w:val="22"/>
                <w:szCs w:val="22"/>
                <w:lang w:val="en-US" w:eastAsia="zh-CN" w:bidi="ar"/>
              </w:rPr>
              <w:t>注:1.规模养殖户标准：</w:t>
            </w:r>
            <w:r>
              <w:rPr>
                <w:rFonts w:hint="eastAsia" w:ascii="仿宋_GB2312" w:eastAsia="仿宋_GB2312" w:cs="仿宋_GB2312" w:hAnsiTheme="minorHAnsi"/>
                <w:color w:val="FF0000"/>
                <w:kern w:val="0"/>
                <w:sz w:val="22"/>
                <w:szCs w:val="22"/>
                <w:lang w:val="en-US" w:eastAsia="zh-CN" w:bidi="ar"/>
              </w:rPr>
              <w:t>符合内蒙古自治区人民政府办公厅关于印发《内蒙古自治区畜禽规模养殖场（小区）规模标准（试行）》的通知（内政发〔2018〕12号）》要求且</w:t>
            </w:r>
            <w:r>
              <w:rPr>
                <w:rFonts w:hint="eastAsia" w:ascii="仿宋_GB2312" w:eastAsia="仿宋_GB2312" w:cs="仿宋_GB2312" w:hAnsiTheme="minorHAnsi"/>
                <w:kern w:val="0"/>
                <w:sz w:val="22"/>
                <w:szCs w:val="22"/>
                <w:lang w:val="en-US" w:eastAsia="zh-CN" w:bidi="ar"/>
              </w:rPr>
              <w:t>具备工商经营执照和动物防疫合格证；</w:t>
            </w:r>
          </w:p>
          <w:p>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2"/>
                <w:szCs w:val="22"/>
                <w:lang w:val="en-US" w:eastAsia="zh-CN" w:bidi="ar"/>
              </w:rPr>
              <w:t>2.经纬度格式按照度分秒填写；</w:t>
            </w:r>
          </w:p>
          <w:p>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color w:val="FF0000"/>
                <w:kern w:val="0"/>
                <w:sz w:val="22"/>
                <w:szCs w:val="22"/>
                <w:lang w:val="en-US" w:eastAsia="zh-CN" w:bidi="ar"/>
              </w:rPr>
              <w:t>3.年饲养量首次填报依据2020年饲养量进行填报。</w:t>
            </w:r>
          </w:p>
        </w:tc>
      </w:tr>
      <w:tr>
        <w:tblPrEx>
          <w:tblLayout w:type="fixed"/>
          <w:tblCellMar>
            <w:top w:w="15" w:type="dxa"/>
            <w:left w:w="15" w:type="dxa"/>
            <w:bottom w:w="15" w:type="dxa"/>
            <w:right w:w="15" w:type="dxa"/>
          </w:tblCellMar>
        </w:tblPrEx>
        <w:trPr>
          <w:trHeight w:val="610" w:hRule="atLeast"/>
          <w:jc w:val="center"/>
        </w:trPr>
        <w:tc>
          <w:tcPr>
            <w:tcW w:w="15840" w:type="dxa"/>
            <w:gridSpan w:val="13"/>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0"/>
                <w:sz w:val="22"/>
                <w:szCs w:val="22"/>
                <w:lang w:val="en-US" w:eastAsia="zh-CN" w:bidi="ar"/>
              </w:rPr>
              <w:t>    审核人：</w:t>
            </w:r>
            <w:r>
              <w:rPr>
                <w:rFonts w:hint="eastAsia" w:ascii="仿宋_GB2312" w:eastAsia="仿宋_GB2312" w:cs="仿宋_GB2312" w:hAnsiTheme="minorHAnsi"/>
                <w:kern w:val="0"/>
                <w:sz w:val="22"/>
                <w:szCs w:val="22"/>
                <w:u w:val="single"/>
                <w:lang w:val="en-US" w:eastAsia="zh-CN" w:bidi="ar"/>
              </w:rPr>
              <w:t>               </w:t>
            </w:r>
            <w:r>
              <w:rPr>
                <w:rFonts w:hint="eastAsia" w:ascii="仿宋_GB2312" w:eastAsia="仿宋_GB2312" w:cs="仿宋_GB2312" w:hAnsiTheme="minorHAnsi"/>
                <w:kern w:val="0"/>
                <w:sz w:val="22"/>
                <w:szCs w:val="22"/>
                <w:lang w:val="en-US" w:eastAsia="zh-CN" w:bidi="ar"/>
              </w:rPr>
              <w:t>         报送人：</w:t>
            </w:r>
            <w:r>
              <w:rPr>
                <w:rFonts w:hint="eastAsia" w:ascii="仿宋_GB2312" w:eastAsia="仿宋_GB2312" w:cs="仿宋_GB2312" w:hAnsiTheme="minorHAnsi"/>
                <w:kern w:val="0"/>
                <w:sz w:val="22"/>
                <w:szCs w:val="22"/>
                <w:u w:val="single"/>
                <w:lang w:val="en-US" w:eastAsia="zh-CN" w:bidi="ar"/>
              </w:rPr>
              <w:t>                  </w:t>
            </w:r>
            <w:r>
              <w:rPr>
                <w:rFonts w:hint="eastAsia" w:ascii="仿宋_GB2312" w:eastAsia="仿宋_GB2312" w:cs="仿宋_GB2312" w:hAnsiTheme="minorHAnsi"/>
                <w:kern w:val="0"/>
                <w:sz w:val="22"/>
                <w:szCs w:val="22"/>
                <w:lang w:val="en-US" w:eastAsia="zh-CN" w:bidi="ar"/>
              </w:rPr>
              <w:t>          联系电话：</w:t>
            </w:r>
            <w:r>
              <w:rPr>
                <w:rFonts w:hint="eastAsia" w:ascii="仿宋_GB2312" w:eastAsia="仿宋_GB2312" w:cs="仿宋_GB2312" w:hAnsiTheme="minorHAnsi"/>
                <w:kern w:val="0"/>
                <w:sz w:val="22"/>
                <w:szCs w:val="22"/>
                <w:u w:val="single"/>
                <w:lang w:val="en-US" w:eastAsia="zh-CN" w:bidi="ar"/>
              </w:rPr>
              <w:t>             </w:t>
            </w:r>
          </w:p>
        </w:tc>
      </w:tr>
    </w:tbl>
    <w:p>
      <w:pPr>
        <w:pStyle w:val="2"/>
        <w:keepNext w:val="0"/>
        <w:keepLines w:val="0"/>
        <w:widowControl/>
        <w:suppressLineNumbers w:val="0"/>
        <w:spacing w:before="0" w:beforeAutospacing="0" w:after="0" w:afterAutospacing="0" w:line="360" w:lineRule="auto"/>
        <w:ind w:left="0" w:right="0"/>
        <w:jc w:val="both"/>
      </w:pPr>
      <w:r>
        <w:rPr>
          <w:rFonts w:hint="eastAsia" w:ascii="黑体" w:hAnsi="宋体" w:eastAsia="黑体" w:cs="黑体"/>
          <w:sz w:val="32"/>
          <w:szCs w:val="32"/>
        </w:rPr>
        <w:t>附表1-4</w:t>
      </w:r>
    </w:p>
    <w:tbl>
      <w:tblPr>
        <w:tblW w:w="15560" w:type="dxa"/>
        <w:jc w:val="center"/>
        <w:tblInd w:w="-3612" w:type="dxa"/>
        <w:shd w:val="clear"/>
        <w:tblLayout w:type="fixed"/>
        <w:tblCellMar>
          <w:top w:w="15" w:type="dxa"/>
          <w:left w:w="15" w:type="dxa"/>
          <w:bottom w:w="15" w:type="dxa"/>
          <w:right w:w="15" w:type="dxa"/>
        </w:tblCellMar>
      </w:tblPr>
      <w:tblGrid>
        <w:gridCol w:w="1351"/>
        <w:gridCol w:w="834"/>
        <w:gridCol w:w="835"/>
        <w:gridCol w:w="834"/>
        <w:gridCol w:w="837"/>
        <w:gridCol w:w="834"/>
        <w:gridCol w:w="835"/>
        <w:gridCol w:w="834"/>
        <w:gridCol w:w="837"/>
        <w:gridCol w:w="834"/>
        <w:gridCol w:w="835"/>
        <w:gridCol w:w="834"/>
        <w:gridCol w:w="837"/>
        <w:gridCol w:w="834"/>
        <w:gridCol w:w="835"/>
        <w:gridCol w:w="834"/>
        <w:gridCol w:w="837"/>
        <w:gridCol w:w="849"/>
      </w:tblGrid>
      <w:tr>
        <w:tblPrEx>
          <w:shd w:val="clear"/>
          <w:tblLayout w:type="fixed"/>
          <w:tblCellMar>
            <w:top w:w="15" w:type="dxa"/>
            <w:left w:w="15" w:type="dxa"/>
            <w:bottom w:w="15" w:type="dxa"/>
            <w:right w:w="15" w:type="dxa"/>
          </w:tblCellMar>
        </w:tblPrEx>
        <w:trPr>
          <w:trHeight w:val="785" w:hRule="atLeast"/>
          <w:jc w:val="center"/>
        </w:trPr>
        <w:tc>
          <w:tcPr>
            <w:tcW w:w="15560" w:type="dxa"/>
            <w:gridSpan w:val="18"/>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方正小标宋简体" w:hAnsi="方正小标宋简体" w:eastAsia="方正小标宋简体" w:cs="方正小标宋简体"/>
                <w:kern w:val="0"/>
                <w:sz w:val="44"/>
                <w:szCs w:val="44"/>
                <w:u w:val="single"/>
                <w:lang w:val="en-US" w:eastAsia="zh-CN" w:bidi="ar"/>
              </w:rPr>
              <w:t>       </w:t>
            </w:r>
            <w:r>
              <w:rPr>
                <w:rFonts w:hint="eastAsia" w:ascii="方正小标宋简体" w:hAnsi="方正小标宋简体" w:eastAsia="方正小标宋简体" w:cs="方正小标宋简体"/>
                <w:kern w:val="0"/>
                <w:sz w:val="44"/>
                <w:szCs w:val="44"/>
                <w:lang w:val="en-US" w:eastAsia="zh-CN" w:bidi="ar"/>
              </w:rPr>
              <w:t> 苏木镇规模养殖户统计表</w:t>
            </w:r>
          </w:p>
        </w:tc>
      </w:tr>
      <w:tr>
        <w:tblPrEx>
          <w:shd w:val="clear"/>
          <w:tblLayout w:type="fixed"/>
          <w:tblCellMar>
            <w:top w:w="15" w:type="dxa"/>
            <w:left w:w="15" w:type="dxa"/>
            <w:bottom w:w="15" w:type="dxa"/>
            <w:right w:w="15" w:type="dxa"/>
          </w:tblCellMar>
        </w:tblPrEx>
        <w:trPr>
          <w:trHeight w:val="555" w:hRule="atLeast"/>
          <w:jc w:val="center"/>
        </w:trPr>
        <w:tc>
          <w:tcPr>
            <w:tcW w:w="15560" w:type="dxa"/>
            <w:gridSpan w:val="18"/>
            <w:tcBorders>
              <w:top w:val="nil"/>
              <w:left w:val="nil"/>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b/>
                <w:kern w:val="0"/>
                <w:sz w:val="28"/>
                <w:szCs w:val="28"/>
                <w:lang w:val="en-US" w:eastAsia="zh-CN" w:bidi="ar"/>
              </w:rPr>
              <w:t>  上报单位（盖章） ：                       </w:t>
            </w:r>
          </w:p>
        </w:tc>
      </w:tr>
      <w:tr>
        <w:tblPrEx>
          <w:shd w:val="clear"/>
          <w:tblLayout w:type="fixed"/>
          <w:tblCellMar>
            <w:top w:w="15" w:type="dxa"/>
            <w:left w:w="15" w:type="dxa"/>
            <w:bottom w:w="15" w:type="dxa"/>
            <w:right w:w="15" w:type="dxa"/>
          </w:tblCellMar>
        </w:tblPrEx>
        <w:trPr>
          <w:trHeight w:val="488" w:hRule="atLeast"/>
          <w:jc w:val="center"/>
        </w:trPr>
        <w:tc>
          <w:tcPr>
            <w:tcW w:w="1351" w:type="dxa"/>
            <w:vMerge w:val="restart"/>
            <w:tcBorders>
              <w:top w:val="nil"/>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苏木镇</w:t>
            </w:r>
            <w:r>
              <w:rPr>
                <w:rFonts w:hint="eastAsia" w:ascii="仿宋_GB2312" w:eastAsia="仿宋_GB2312" w:cs="仿宋_GB2312" w:hAnsiTheme="minorHAnsi"/>
                <w:kern w:val="0"/>
                <w:sz w:val="22"/>
                <w:szCs w:val="22"/>
                <w:lang w:val="en-US" w:eastAsia="zh-CN" w:bidi="ar"/>
              </w:rPr>
              <w:br w:type="textWrapping"/>
            </w:r>
            <w:r>
              <w:rPr>
                <w:rFonts w:hint="eastAsia" w:ascii="仿宋_GB2312" w:eastAsia="仿宋_GB2312" w:cs="仿宋_GB2312" w:hAnsiTheme="minorHAnsi"/>
                <w:kern w:val="0"/>
                <w:sz w:val="22"/>
                <w:szCs w:val="22"/>
                <w:lang w:val="en-US" w:eastAsia="zh-CN" w:bidi="ar"/>
              </w:rPr>
              <w:t>名称</w:t>
            </w:r>
          </w:p>
        </w:tc>
        <w:tc>
          <w:tcPr>
            <w:tcW w:w="3340"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b/>
                <w:kern w:val="0"/>
                <w:sz w:val="22"/>
                <w:szCs w:val="22"/>
                <w:lang w:val="en-US" w:eastAsia="zh-CN" w:bidi="ar"/>
              </w:rPr>
              <w:t>规模养殖户（猪）</w:t>
            </w:r>
          </w:p>
        </w:tc>
        <w:tc>
          <w:tcPr>
            <w:tcW w:w="3340"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b/>
                <w:kern w:val="0"/>
                <w:sz w:val="22"/>
                <w:szCs w:val="22"/>
                <w:lang w:val="en-US" w:eastAsia="zh-CN" w:bidi="ar"/>
              </w:rPr>
              <w:t>规模养殖户（羊）</w:t>
            </w:r>
          </w:p>
        </w:tc>
        <w:tc>
          <w:tcPr>
            <w:tcW w:w="3340"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b/>
                <w:kern w:val="0"/>
                <w:sz w:val="22"/>
                <w:szCs w:val="22"/>
                <w:lang w:val="en-US" w:eastAsia="zh-CN" w:bidi="ar"/>
              </w:rPr>
              <w:t>规模养殖户（牛）</w:t>
            </w:r>
          </w:p>
        </w:tc>
        <w:tc>
          <w:tcPr>
            <w:tcW w:w="3340" w:type="dxa"/>
            <w:gridSpan w:val="4"/>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b/>
                <w:kern w:val="0"/>
                <w:sz w:val="22"/>
                <w:szCs w:val="22"/>
                <w:lang w:val="en-US" w:eastAsia="zh-CN" w:bidi="ar"/>
              </w:rPr>
              <w:t>规模养殖户（禽）</w:t>
            </w:r>
          </w:p>
        </w:tc>
        <w:tc>
          <w:tcPr>
            <w:tcW w:w="849" w:type="dxa"/>
            <w:vMerge w:val="restart"/>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备注</w:t>
            </w:r>
          </w:p>
        </w:tc>
      </w:tr>
      <w:tr>
        <w:tblPrEx>
          <w:shd w:val="clear"/>
          <w:tblLayout w:type="fixed"/>
          <w:tblCellMar>
            <w:top w:w="15" w:type="dxa"/>
            <w:left w:w="15" w:type="dxa"/>
            <w:bottom w:w="15" w:type="dxa"/>
            <w:right w:w="15" w:type="dxa"/>
          </w:tblCellMar>
        </w:tblPrEx>
        <w:trPr>
          <w:trHeight w:val="750" w:hRule="atLeast"/>
          <w:jc w:val="center"/>
        </w:trPr>
        <w:tc>
          <w:tcPr>
            <w:tcW w:w="1351"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1669" w:type="dxa"/>
            <w:gridSpan w:val="2"/>
            <w:tcBorders>
              <w:top w:val="single" w:color="000000" w:sz="4" w:space="0"/>
              <w:left w:val="nil"/>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年饲养量300-500头</w:t>
            </w:r>
          </w:p>
        </w:tc>
        <w:tc>
          <w:tcPr>
            <w:tcW w:w="1671" w:type="dxa"/>
            <w:gridSpan w:val="2"/>
            <w:tcBorders>
              <w:top w:val="single" w:color="000000" w:sz="4" w:space="0"/>
              <w:left w:val="single" w:color="000000" w:sz="4" w:space="0"/>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年饲养量500头及以上</w:t>
            </w:r>
          </w:p>
        </w:tc>
        <w:tc>
          <w:tcPr>
            <w:tcW w:w="1669" w:type="dxa"/>
            <w:gridSpan w:val="2"/>
            <w:tcBorders>
              <w:top w:val="single" w:color="000000" w:sz="4" w:space="0"/>
              <w:left w:val="single" w:color="000000" w:sz="4" w:space="0"/>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年饲养量300-500只</w:t>
            </w:r>
          </w:p>
        </w:tc>
        <w:tc>
          <w:tcPr>
            <w:tcW w:w="1671" w:type="dxa"/>
            <w:gridSpan w:val="2"/>
            <w:tcBorders>
              <w:top w:val="single" w:color="000000" w:sz="4" w:space="0"/>
              <w:left w:val="single" w:color="000000" w:sz="4" w:space="0"/>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年饲养量500只及以上</w:t>
            </w:r>
          </w:p>
        </w:tc>
        <w:tc>
          <w:tcPr>
            <w:tcW w:w="1669" w:type="dxa"/>
            <w:gridSpan w:val="2"/>
            <w:tcBorders>
              <w:top w:val="single" w:color="000000" w:sz="4" w:space="0"/>
              <w:left w:val="single" w:color="000000" w:sz="4" w:space="0"/>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奶牛年饲养量100头及以上</w:t>
            </w:r>
          </w:p>
        </w:tc>
        <w:tc>
          <w:tcPr>
            <w:tcW w:w="1671" w:type="dxa"/>
            <w:gridSpan w:val="2"/>
            <w:tcBorders>
              <w:top w:val="single" w:color="000000" w:sz="4" w:space="0"/>
              <w:left w:val="single" w:color="000000" w:sz="4" w:space="0"/>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肉牛年饲养量100头及以上</w:t>
            </w:r>
          </w:p>
        </w:tc>
        <w:tc>
          <w:tcPr>
            <w:tcW w:w="1669" w:type="dxa"/>
            <w:gridSpan w:val="2"/>
            <w:tcBorders>
              <w:top w:val="single" w:color="000000" w:sz="4" w:space="0"/>
              <w:left w:val="single" w:color="000000" w:sz="4" w:space="0"/>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蛋禽年饲养量1000只及以上</w:t>
            </w:r>
          </w:p>
        </w:tc>
        <w:tc>
          <w:tcPr>
            <w:tcW w:w="1671" w:type="dxa"/>
            <w:gridSpan w:val="2"/>
            <w:tcBorders>
              <w:top w:val="single" w:color="000000" w:sz="4" w:space="0"/>
              <w:left w:val="single" w:color="000000" w:sz="4" w:space="0"/>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肉禽年饲养量1000只及以上</w:t>
            </w:r>
          </w:p>
        </w:tc>
        <w:tc>
          <w:tcPr>
            <w:tcW w:w="849"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r>
      <w:tr>
        <w:tblPrEx>
          <w:shd w:val="clear"/>
          <w:tblLayout w:type="fixed"/>
          <w:tblCellMar>
            <w:top w:w="15" w:type="dxa"/>
            <w:left w:w="15" w:type="dxa"/>
            <w:bottom w:w="15" w:type="dxa"/>
            <w:right w:w="15" w:type="dxa"/>
          </w:tblCellMar>
        </w:tblPrEx>
        <w:trPr>
          <w:trHeight w:val="784" w:hRule="atLeast"/>
          <w:jc w:val="center"/>
        </w:trPr>
        <w:tc>
          <w:tcPr>
            <w:tcW w:w="1351"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养殖户数量</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养殖户数量</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养殖户数量</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养殖户数量</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数量</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数量</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数量</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养殖户数量</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年饲</w:t>
            </w:r>
          </w:p>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养量</w:t>
            </w:r>
          </w:p>
        </w:tc>
        <w:tc>
          <w:tcPr>
            <w:tcW w:w="849"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hAnsi="宋体" w:eastAsia="宋体" w:cs="宋体"/>
                <w:sz w:val="24"/>
                <w:szCs w:val="24"/>
              </w:rPr>
            </w:pPr>
          </w:p>
        </w:tc>
      </w:tr>
      <w:tr>
        <w:tblPrEx>
          <w:shd w:val="clear"/>
          <w:tblLayout w:type="fixed"/>
          <w:tblCellMar>
            <w:top w:w="15" w:type="dxa"/>
            <w:left w:w="15" w:type="dxa"/>
            <w:bottom w:w="15" w:type="dxa"/>
            <w:right w:w="15" w:type="dxa"/>
          </w:tblCellMar>
        </w:tblPrEx>
        <w:trPr>
          <w:trHeight w:val="443" w:hRule="atLeast"/>
          <w:jc w:val="center"/>
        </w:trPr>
        <w:tc>
          <w:tcPr>
            <w:tcW w:w="1351"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4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hint="eastAsia" w:ascii="仿宋_GB2312" w:eastAsia="仿宋_GB2312" w:cs="仿宋_GB2312" w:hAnsiTheme="minorHAns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481" w:hRule="atLeast"/>
          <w:jc w:val="center"/>
        </w:trPr>
        <w:tc>
          <w:tcPr>
            <w:tcW w:w="1351"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4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481" w:hRule="atLeast"/>
          <w:jc w:val="center"/>
        </w:trPr>
        <w:tc>
          <w:tcPr>
            <w:tcW w:w="1351"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5"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4"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37" w:type="dxa"/>
            <w:tcBorders>
              <w:top w:val="single" w:color="000000" w:sz="4" w:space="0"/>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Autospacing="1" w:afterAutospacing="1"/>
              <w:ind w:left="0" w:right="0"/>
              <w:jc w:val="center"/>
            </w:pPr>
            <w:r>
              <w:rPr>
                <w:rFonts w:hint="eastAsia" w:ascii="仿宋_GB2312" w:eastAsia="仿宋_GB2312" w:cs="仿宋_GB2312" w:hAnsiTheme="minorHAnsi"/>
                <w:kern w:val="0"/>
                <w:sz w:val="22"/>
                <w:szCs w:val="22"/>
                <w:lang w:val="en-US" w:eastAsia="zh-CN" w:bidi="ar"/>
              </w:rPr>
              <w:t> </w:t>
            </w:r>
          </w:p>
        </w:tc>
        <w:tc>
          <w:tcPr>
            <w:tcW w:w="84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r>
      <w:tr>
        <w:tblPrEx>
          <w:shd w:val="clear"/>
          <w:tblLayout w:type="fixed"/>
          <w:tblCellMar>
            <w:top w:w="15" w:type="dxa"/>
            <w:left w:w="15" w:type="dxa"/>
            <w:bottom w:w="15" w:type="dxa"/>
            <w:right w:w="15" w:type="dxa"/>
          </w:tblCellMar>
        </w:tblPrEx>
        <w:trPr>
          <w:trHeight w:val="659" w:hRule="atLeast"/>
          <w:jc w:val="center"/>
        </w:trPr>
        <w:tc>
          <w:tcPr>
            <w:tcW w:w="15560" w:type="dxa"/>
            <w:gridSpan w:val="18"/>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firstLine="440"/>
              <w:jc w:val="left"/>
            </w:pPr>
            <w:r>
              <w:rPr>
                <w:rFonts w:hint="eastAsia" w:ascii="仿宋_GB2312" w:eastAsia="仿宋_GB2312" w:cs="仿宋_GB2312" w:hAnsiTheme="minorHAnsi"/>
                <w:kern w:val="0"/>
                <w:sz w:val="22"/>
                <w:szCs w:val="22"/>
                <w:lang w:val="en-US" w:eastAsia="zh-CN" w:bidi="ar"/>
              </w:rPr>
              <w:t>注：1.该表统计的规模养殖户是指饲养畜禽的家庭牧场、规模养殖户；</w:t>
            </w:r>
          </w:p>
          <w:p>
            <w:pPr>
              <w:keepNext w:val="0"/>
              <w:keepLines w:val="0"/>
              <w:widowControl/>
              <w:suppressLineNumbers w:val="0"/>
              <w:spacing w:beforeAutospacing="1" w:afterAutospacing="1"/>
              <w:ind w:left="0" w:right="0" w:firstLine="440"/>
              <w:jc w:val="left"/>
            </w:pPr>
            <w:r>
              <w:rPr>
                <w:rFonts w:hint="eastAsia" w:ascii="仿宋_GB2312" w:eastAsia="仿宋_GB2312" w:cs="仿宋_GB2312" w:hAnsiTheme="minorHAnsi"/>
                <w:kern w:val="0"/>
                <w:sz w:val="22"/>
                <w:szCs w:val="22"/>
                <w:lang w:val="en-US" w:eastAsia="zh-CN" w:bidi="ar"/>
              </w:rPr>
              <w:t>    2.</w:t>
            </w:r>
            <w:r>
              <w:rPr>
                <w:rFonts w:hint="eastAsia" w:ascii="仿宋_GB2312" w:eastAsia="仿宋_GB2312" w:cs="仿宋_GB2312" w:hAnsiTheme="minorHAnsi"/>
                <w:color w:val="FF0000"/>
                <w:kern w:val="0"/>
                <w:sz w:val="22"/>
                <w:szCs w:val="22"/>
                <w:lang w:val="en-US" w:eastAsia="zh-CN" w:bidi="ar"/>
              </w:rPr>
              <w:t>年饲养量首次填报依据2020年饲养量进行填报，</w:t>
            </w:r>
            <w:r>
              <w:rPr>
                <w:rFonts w:hint="eastAsia" w:ascii="仿宋_GB2312" w:eastAsia="仿宋_GB2312" w:cs="仿宋_GB2312" w:hAnsiTheme="minorHAnsi"/>
                <w:kern w:val="0"/>
                <w:sz w:val="22"/>
                <w:szCs w:val="22"/>
                <w:lang w:val="en-US" w:eastAsia="zh-CN" w:bidi="ar"/>
              </w:rPr>
              <w:t>单位（万头只）。</w:t>
            </w:r>
          </w:p>
        </w:tc>
      </w:tr>
      <w:tr>
        <w:tblPrEx>
          <w:shd w:val="clear"/>
          <w:tblLayout w:type="fixed"/>
          <w:tblCellMar>
            <w:top w:w="15" w:type="dxa"/>
            <w:left w:w="15" w:type="dxa"/>
            <w:bottom w:w="15" w:type="dxa"/>
            <w:right w:w="15" w:type="dxa"/>
          </w:tblCellMar>
        </w:tblPrEx>
        <w:trPr>
          <w:trHeight w:val="614" w:hRule="atLeast"/>
          <w:jc w:val="center"/>
        </w:trPr>
        <w:tc>
          <w:tcPr>
            <w:tcW w:w="15560" w:type="dxa"/>
            <w:gridSpan w:val="18"/>
            <w:tcBorders>
              <w:top w:val="nil"/>
              <w:left w:val="nil"/>
              <w:bottom w:val="nil"/>
              <w:right w:val="nil"/>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仿宋_GB2312" w:eastAsia="仿宋_GB2312" w:cs="仿宋_GB2312" w:hAnsiTheme="minorHAnsi"/>
                <w:kern w:val="0"/>
                <w:sz w:val="22"/>
                <w:szCs w:val="22"/>
                <w:lang w:val="en-US" w:eastAsia="zh-CN" w:bidi="ar"/>
              </w:rPr>
              <w:t>    审核人：                        报送人：                            联系电话：             </w:t>
            </w:r>
          </w:p>
        </w:tc>
      </w:tr>
    </w:tbl>
    <w:p>
      <w:r>
        <w:rPr>
          <w:rFonts w:hint="default" w:ascii="Calibri" w:hAnsi="Calibri" w:cs="Calibri"/>
          <w:sz w:val="32"/>
          <w:szCs w:val="32"/>
        </w:rPr>
        <w:br w:type="page"/>
      </w:r>
    </w:p>
    <w:sectPr>
      <w:pgSz w:w="16838" w:h="11906" w:orient="landscape"/>
      <w:pgMar w:top="1800" w:right="1" w:bottom="1800" w:left="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76030"/>
    <w:rsid w:val="3957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2022-02-15T02:13:00Z</dcterms:created>
  <dc:creator>蒙HZZZ</dc:creator>
  <cp:lastModifiedBy>蒙HZZZ</cp:lastModifiedBy>
  <dcterms:modified xsi:type="dcterms:W3CDTF">2022-02-15T02:13:51Z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