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color w:val="000000"/>
          <w:sz w:val="32"/>
          <w:szCs w:val="28"/>
        </w:rPr>
      </w:pPr>
      <w:r>
        <w:rPr>
          <w:rFonts w:hint="eastAsia" w:ascii="黑体" w:eastAsia="黑体"/>
          <w:color w:val="000000"/>
          <w:sz w:val="32"/>
          <w:szCs w:val="28"/>
        </w:rPr>
        <w:t>附件1－1</w:t>
      </w:r>
    </w:p>
    <w:p>
      <w:pPr>
        <w:spacing w:line="38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企业国有资本收益（应交利润）申报表  </w:t>
      </w:r>
    </w:p>
    <w:p>
      <w:pPr>
        <w:spacing w:line="380" w:lineRule="exact"/>
        <w:jc w:val="righ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Cs w:val="21"/>
        </w:rPr>
        <w:t xml:space="preserve">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金额单位：元</w:t>
      </w:r>
    </w:p>
    <w:tbl>
      <w:tblPr>
        <w:tblStyle w:val="4"/>
        <w:tblW w:w="5000" w:type="pct"/>
        <w:tblInd w:w="-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3"/>
        <w:gridCol w:w="2764"/>
        <w:gridCol w:w="52"/>
        <w:gridCol w:w="2526"/>
        <w:gridCol w:w="27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申报单位基本情况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1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企业名称</w:t>
            </w:r>
          </w:p>
        </w:tc>
        <w:tc>
          <w:tcPr>
            <w:tcW w:w="318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1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注册地址</w:t>
            </w:r>
          </w:p>
        </w:tc>
        <w:tc>
          <w:tcPr>
            <w:tcW w:w="318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81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注册资本：</w:t>
            </w:r>
          </w:p>
        </w:tc>
        <w:tc>
          <w:tcPr>
            <w:tcW w:w="1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210" w:firstLineChars="10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组织形式：</w:t>
            </w:r>
          </w:p>
        </w:tc>
        <w:tc>
          <w:tcPr>
            <w:tcW w:w="1637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210" w:firstLineChars="10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所处行业：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1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财务经理：</w:t>
            </w:r>
          </w:p>
        </w:tc>
        <w:tc>
          <w:tcPr>
            <w:tcW w:w="3182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应交国有资本收益申报情况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9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项  目</w:t>
            </w:r>
          </w:p>
        </w:tc>
        <w:tc>
          <w:tcPr>
            <w:tcW w:w="1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申报数</w:t>
            </w:r>
          </w:p>
        </w:tc>
        <w:tc>
          <w:tcPr>
            <w:tcW w:w="1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国资监管机构审核数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合并净利润</w:t>
            </w:r>
          </w:p>
        </w:tc>
        <w:tc>
          <w:tcPr>
            <w:tcW w:w="1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69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减：少数股东损益</w:t>
            </w:r>
          </w:p>
        </w:tc>
        <w:tc>
          <w:tcPr>
            <w:tcW w:w="1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69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归属于母公司所有者的净利润</w:t>
            </w:r>
          </w:p>
        </w:tc>
        <w:tc>
          <w:tcPr>
            <w:tcW w:w="1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69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减：弥补以前年度亏损</w:t>
            </w:r>
          </w:p>
        </w:tc>
        <w:tc>
          <w:tcPr>
            <w:tcW w:w="1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69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减：提取法定公积金</w:t>
            </w:r>
          </w:p>
        </w:tc>
        <w:tc>
          <w:tcPr>
            <w:tcW w:w="1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69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上交利润基数</w:t>
            </w:r>
          </w:p>
        </w:tc>
        <w:tc>
          <w:tcPr>
            <w:tcW w:w="1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69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上交利润比例</w:t>
            </w:r>
          </w:p>
        </w:tc>
        <w:tc>
          <w:tcPr>
            <w:tcW w:w="1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69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本期应交利润</w:t>
            </w:r>
          </w:p>
        </w:tc>
        <w:tc>
          <w:tcPr>
            <w:tcW w:w="1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69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加：以前年度欠交利润</w:t>
            </w:r>
          </w:p>
        </w:tc>
        <w:tc>
          <w:tcPr>
            <w:tcW w:w="1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9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减：本期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已</w:t>
            </w:r>
            <w:r>
              <w:rPr>
                <w:color w:val="000000"/>
                <w:kern w:val="0"/>
                <w:szCs w:val="21"/>
              </w:rPr>
              <w:t>交利润</w:t>
            </w:r>
          </w:p>
        </w:tc>
        <w:tc>
          <w:tcPr>
            <w:tcW w:w="1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9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应交(退)利润余额</w:t>
            </w:r>
          </w:p>
        </w:tc>
        <w:tc>
          <w:tcPr>
            <w:tcW w:w="1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附送资料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>1．</w:t>
            </w:r>
            <w:r>
              <w:rPr>
                <w:color w:val="000000"/>
                <w:kern w:val="0"/>
                <w:szCs w:val="21"/>
              </w:rPr>
              <w:t>年度审计报告</w:t>
            </w:r>
          </w:p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2</w:t>
            </w:r>
            <w:r>
              <w:rPr>
                <w:rFonts w:hint="eastAsia"/>
                <w:color w:val="000000"/>
                <w:kern w:val="0"/>
                <w:szCs w:val="21"/>
              </w:rPr>
              <w:t>．</w:t>
            </w:r>
            <w:r>
              <w:rPr>
                <w:color w:val="000000"/>
                <w:kern w:val="0"/>
                <w:szCs w:val="21"/>
              </w:rPr>
              <w:t>其他资料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声明</w:t>
            </w:r>
          </w:p>
          <w:p>
            <w:pPr>
              <w:ind w:firstLine="210" w:firstLineChars="10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ind w:firstLine="602" w:firstLineChars="25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 w:val="24"/>
              </w:rPr>
              <w:t>本公司对以上情况及申报资料的真实性承担法律责任</w:t>
            </w:r>
            <w:r>
              <w:rPr>
                <w:color w:val="000000"/>
                <w:kern w:val="0"/>
                <w:szCs w:val="21"/>
              </w:rPr>
              <w:t>。</w:t>
            </w:r>
          </w:p>
          <w:p>
            <w:pPr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                          法人代表(签章)：           (公章)：</w:t>
            </w:r>
          </w:p>
          <w:p>
            <w:pPr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                                 20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color w:val="000000"/>
                <w:kern w:val="0"/>
                <w:szCs w:val="21"/>
              </w:rPr>
              <w:t>年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国资监管机构或行政主管部门审核意见及盖章</w:t>
            </w:r>
            <w:r>
              <w:rPr>
                <w:color w:val="000000"/>
                <w:kern w:val="0"/>
                <w:szCs w:val="21"/>
              </w:rPr>
              <w:t>:</w:t>
            </w:r>
          </w:p>
          <w:p>
            <w:pPr>
              <w:ind w:firstLine="210" w:firstLineChars="1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ind w:firstLine="210" w:firstLineChars="10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宋体"/>
          <w:color w:val="000000"/>
          <w:szCs w:val="21"/>
        </w:rPr>
        <w:t>企业财务负责人及联系电话：                   经办人及联系电话：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jk3MTViZWZmNDZmMTgzZmY2Y2Y1YTQ0OThkNjAifQ=="/>
  </w:docVars>
  <w:rsids>
    <w:rsidRoot w:val="1F5D0179"/>
    <w:rsid w:val="1F5D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ind w:left="2940"/>
      <w:jc w:val="center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2024-06-26T01:40:00Z</dcterms:created>
  <dc:creator>枕边书</dc:creator>
  <cp:lastModifiedBy>枕边书</cp:lastModifiedBy>
  <dcterms:modified xsi:type="dcterms:W3CDTF">2024-06-26T01:41:14Z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F88E349F62AB427CB8F352432D19251C_11</vt:lpwstr>
  </property>
</Properties>
</file>