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0B52D">
      <w:pPr>
        <w:pStyle w:val="2"/>
        <w:jc w:val="center"/>
        <w:rPr>
          <w:rFonts w:ascii="方正小标宋_GBK" w:hAnsi="方正小标宋_GBK" w:eastAsia="方正小标宋_GBK"/>
          <w:b w:val="0"/>
          <w:bCs w:val="0"/>
          <w:sz w:val="30"/>
        </w:rPr>
      </w:pPr>
      <w:bookmarkStart w:id="1" w:name="_GoBack"/>
      <w:bookmarkEnd w:id="1"/>
      <w:bookmarkStart w:id="0" w:name="_Toc24724706"/>
      <w:r>
        <w:rPr>
          <w:rFonts w:hint="eastAsia" w:ascii="方正小标宋_GBK" w:hAnsi="方正小标宋_GBK" w:eastAsia="方正小标宋_GBK"/>
          <w:b w:val="0"/>
          <w:bCs w:val="0"/>
          <w:sz w:val="30"/>
        </w:rPr>
        <w:t>（三）义务教育领域基层政务公开标准目录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0D7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23D1C72">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vAlign w:val="center"/>
          </w:tcPr>
          <w:p w14:paraId="634061A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14:paraId="624F911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6E737CB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3A60874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724A74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vAlign w:val="center"/>
          </w:tcPr>
          <w:p w14:paraId="6085DB6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14:paraId="6286BFB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vAlign w:val="center"/>
          </w:tcPr>
          <w:p w14:paraId="6DDC9AC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17D1D1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455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4868632">
            <w:pPr>
              <w:widowControl/>
              <w:jc w:val="left"/>
              <w:rPr>
                <w:rFonts w:hint="eastAsia" w:ascii="黑体" w:hAnsi="Times New Roman" w:eastAsia="黑体"/>
                <w:color w:val="000000"/>
                <w:kern w:val="0"/>
                <w:sz w:val="22"/>
              </w:rPr>
            </w:pPr>
          </w:p>
        </w:tc>
        <w:tc>
          <w:tcPr>
            <w:tcW w:w="540" w:type="dxa"/>
            <w:shd w:val="clear" w:color="auto" w:fill="auto"/>
            <w:vAlign w:val="center"/>
          </w:tcPr>
          <w:p w14:paraId="483668D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6A817E0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70322BED">
            <w:pPr>
              <w:widowControl/>
              <w:jc w:val="left"/>
              <w:rPr>
                <w:rFonts w:hint="eastAsia" w:ascii="黑体" w:hAnsi="宋体" w:eastAsia="黑体" w:cs="宋体"/>
                <w:color w:val="000000"/>
                <w:kern w:val="0"/>
                <w:sz w:val="22"/>
              </w:rPr>
            </w:pPr>
          </w:p>
        </w:tc>
        <w:tc>
          <w:tcPr>
            <w:tcW w:w="2520" w:type="dxa"/>
            <w:vMerge w:val="continue"/>
            <w:vAlign w:val="center"/>
          </w:tcPr>
          <w:p w14:paraId="61B91CCD">
            <w:pPr>
              <w:widowControl/>
              <w:jc w:val="left"/>
              <w:rPr>
                <w:rFonts w:hint="eastAsia" w:ascii="黑体" w:hAnsi="宋体" w:eastAsia="黑体" w:cs="宋体"/>
                <w:color w:val="000000"/>
                <w:kern w:val="0"/>
                <w:sz w:val="22"/>
              </w:rPr>
            </w:pPr>
          </w:p>
        </w:tc>
        <w:tc>
          <w:tcPr>
            <w:tcW w:w="1620" w:type="dxa"/>
            <w:vMerge w:val="continue"/>
            <w:vAlign w:val="center"/>
          </w:tcPr>
          <w:p w14:paraId="4E03E93B">
            <w:pPr>
              <w:widowControl/>
              <w:jc w:val="left"/>
              <w:rPr>
                <w:rFonts w:hint="eastAsia" w:ascii="黑体" w:hAnsi="宋体" w:eastAsia="黑体" w:cs="宋体"/>
                <w:color w:val="000000"/>
                <w:kern w:val="0"/>
                <w:sz w:val="22"/>
              </w:rPr>
            </w:pPr>
          </w:p>
        </w:tc>
        <w:tc>
          <w:tcPr>
            <w:tcW w:w="900" w:type="dxa"/>
            <w:vMerge w:val="continue"/>
            <w:vAlign w:val="center"/>
          </w:tcPr>
          <w:p w14:paraId="43F7A8EB">
            <w:pPr>
              <w:widowControl/>
              <w:jc w:val="left"/>
              <w:rPr>
                <w:rFonts w:hint="eastAsia" w:ascii="黑体" w:hAnsi="宋体" w:eastAsia="黑体" w:cs="宋体"/>
                <w:color w:val="000000"/>
                <w:kern w:val="0"/>
                <w:sz w:val="22"/>
              </w:rPr>
            </w:pPr>
          </w:p>
        </w:tc>
        <w:tc>
          <w:tcPr>
            <w:tcW w:w="2160" w:type="dxa"/>
            <w:vMerge w:val="continue"/>
            <w:vAlign w:val="center"/>
          </w:tcPr>
          <w:p w14:paraId="2ED7CA58">
            <w:pPr>
              <w:widowControl/>
              <w:jc w:val="left"/>
              <w:rPr>
                <w:rFonts w:hint="eastAsia" w:ascii="黑体" w:hAnsi="宋体" w:eastAsia="黑体" w:cs="宋体"/>
                <w:kern w:val="0"/>
                <w:sz w:val="22"/>
              </w:rPr>
            </w:pPr>
          </w:p>
        </w:tc>
        <w:tc>
          <w:tcPr>
            <w:tcW w:w="540" w:type="dxa"/>
            <w:shd w:val="clear" w:color="auto" w:fill="auto"/>
            <w:vAlign w:val="center"/>
          </w:tcPr>
          <w:p w14:paraId="0BFA0E9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CB645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vAlign w:val="center"/>
          </w:tcPr>
          <w:p w14:paraId="202326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7A7D35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3346087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0FEBC0B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0E3D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shd w:val="clear" w:color="auto" w:fill="auto"/>
            <w:noWrap/>
            <w:vAlign w:val="center"/>
          </w:tcPr>
          <w:p w14:paraId="0CC68CCF">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shd w:val="clear" w:color="auto" w:fill="auto"/>
            <w:vAlign w:val="center"/>
          </w:tcPr>
          <w:p w14:paraId="6B6EB2B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shd w:val="clear" w:color="auto" w:fill="auto"/>
            <w:vAlign w:val="center"/>
          </w:tcPr>
          <w:p w14:paraId="07686BB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shd w:val="clear" w:color="auto" w:fill="auto"/>
            <w:vAlign w:val="center"/>
          </w:tcPr>
          <w:p w14:paraId="2DFD0DF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《中华人民共和国义务教育法》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、《国家通用语言文字法》</w:t>
            </w:r>
          </w:p>
        </w:tc>
        <w:tc>
          <w:tcPr>
            <w:tcW w:w="2520" w:type="dxa"/>
            <w:shd w:val="clear" w:color="auto" w:fill="auto"/>
            <w:vAlign w:val="center"/>
          </w:tcPr>
          <w:p w14:paraId="39A21B48">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shd w:val="clear" w:color="auto" w:fill="auto"/>
            <w:vAlign w:val="center"/>
          </w:tcPr>
          <w:p w14:paraId="2EA9356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2D34DF2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6973985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14:paraId="783F38A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5A9EFF2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00CA05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C28633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1C7B6E0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46D5A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0A3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958D214">
            <w:pPr>
              <w:rPr>
                <w:rFonts w:hint="eastAsia" w:ascii="仿宋_GB2312" w:hAnsi="宋体" w:eastAsia="仿宋_GB2312" w:cs="宋体"/>
                <w:color w:val="000000"/>
                <w:sz w:val="18"/>
                <w:szCs w:val="18"/>
              </w:rPr>
            </w:pPr>
          </w:p>
        </w:tc>
        <w:tc>
          <w:tcPr>
            <w:tcW w:w="540" w:type="dxa"/>
            <w:vMerge w:val="continue"/>
            <w:vAlign w:val="center"/>
          </w:tcPr>
          <w:p w14:paraId="67E52E95">
            <w:pPr>
              <w:rPr>
                <w:rFonts w:hint="eastAsia" w:ascii="仿宋_GB2312" w:hAnsi="宋体" w:eastAsia="仿宋_GB2312" w:cs="宋体"/>
                <w:color w:val="000000"/>
                <w:sz w:val="18"/>
                <w:szCs w:val="18"/>
              </w:rPr>
            </w:pPr>
          </w:p>
        </w:tc>
        <w:tc>
          <w:tcPr>
            <w:tcW w:w="900" w:type="dxa"/>
            <w:shd w:val="clear" w:color="auto" w:fill="auto"/>
            <w:vAlign w:val="center"/>
          </w:tcPr>
          <w:p w14:paraId="0F10484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shd w:val="clear" w:color="auto" w:fill="auto"/>
            <w:vAlign w:val="center"/>
          </w:tcPr>
          <w:p w14:paraId="481756E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shd w:val="clear" w:color="auto" w:fill="auto"/>
            <w:vAlign w:val="center"/>
          </w:tcPr>
          <w:p w14:paraId="151A041C">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shd w:val="clear" w:color="auto" w:fill="auto"/>
            <w:vAlign w:val="center"/>
          </w:tcPr>
          <w:p w14:paraId="3AC2D2E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377CD77">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71F27C7C">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513E1861">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■政府公报</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14:paraId="08D7C6E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2F99889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845E96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B21051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610999C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405D86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0C0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0E853AA9">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shd w:val="clear" w:color="auto" w:fill="auto"/>
            <w:vAlign w:val="center"/>
          </w:tcPr>
          <w:p w14:paraId="4165364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shd w:val="clear" w:color="auto" w:fill="auto"/>
            <w:vAlign w:val="center"/>
          </w:tcPr>
          <w:p w14:paraId="08B9A4CA">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shd w:val="clear" w:color="auto" w:fill="auto"/>
            <w:vAlign w:val="center"/>
          </w:tcPr>
          <w:p w14:paraId="11A5EAAC">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shd w:val="clear" w:color="auto" w:fill="auto"/>
            <w:vAlign w:val="center"/>
          </w:tcPr>
          <w:p w14:paraId="56641C47">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《中华人民共和国统计法》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、《教育统计管理规定》</w:t>
            </w:r>
          </w:p>
        </w:tc>
        <w:tc>
          <w:tcPr>
            <w:tcW w:w="1620" w:type="dxa"/>
            <w:shd w:val="clear" w:color="auto" w:fill="auto"/>
            <w:vAlign w:val="center"/>
          </w:tcPr>
          <w:p w14:paraId="4CF1B753">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2BB375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6331771D">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4407BF30">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14:paraId="3BB6EB1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20A0085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4972FF4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360440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050940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9EF027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491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03973B7">
            <w:pPr>
              <w:rPr>
                <w:rFonts w:hint="eastAsia" w:ascii="仿宋_GB2312" w:hAnsi="宋体" w:eastAsia="仿宋_GB2312" w:cs="宋体"/>
                <w:color w:val="000000"/>
                <w:sz w:val="18"/>
                <w:szCs w:val="18"/>
              </w:rPr>
            </w:pPr>
          </w:p>
        </w:tc>
        <w:tc>
          <w:tcPr>
            <w:tcW w:w="540" w:type="dxa"/>
            <w:vMerge w:val="continue"/>
            <w:vAlign w:val="center"/>
          </w:tcPr>
          <w:p w14:paraId="3430E676">
            <w:pPr>
              <w:rPr>
                <w:rFonts w:hint="eastAsia" w:ascii="仿宋_GB2312" w:hAnsi="宋体" w:eastAsia="仿宋_GB2312" w:cs="宋体"/>
                <w:color w:val="000000"/>
                <w:sz w:val="18"/>
                <w:szCs w:val="18"/>
              </w:rPr>
            </w:pPr>
          </w:p>
        </w:tc>
        <w:tc>
          <w:tcPr>
            <w:tcW w:w="900" w:type="dxa"/>
            <w:shd w:val="clear" w:color="auto" w:fill="auto"/>
            <w:vAlign w:val="center"/>
          </w:tcPr>
          <w:p w14:paraId="4BF446D6">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shd w:val="clear" w:color="auto" w:fill="auto"/>
            <w:vAlign w:val="center"/>
          </w:tcPr>
          <w:p w14:paraId="5D9B2356">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vAlign w:val="center"/>
          </w:tcPr>
          <w:p w14:paraId="24DC880B">
            <w:pPr>
              <w:rPr>
                <w:rFonts w:hint="eastAsia" w:ascii="仿宋_GB2312" w:hAnsi="宋体" w:eastAsia="仿宋_GB2312" w:cs="宋体"/>
                <w:color w:val="000000"/>
                <w:sz w:val="18"/>
                <w:szCs w:val="18"/>
              </w:rPr>
            </w:pPr>
          </w:p>
        </w:tc>
        <w:tc>
          <w:tcPr>
            <w:tcW w:w="1620" w:type="dxa"/>
            <w:shd w:val="clear" w:color="auto" w:fill="auto"/>
            <w:vAlign w:val="center"/>
          </w:tcPr>
          <w:p w14:paraId="04FAA093">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400EA37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7CC83509">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420C9F04">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14:paraId="2DD3845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2F132E2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1A526F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322602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604FE96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A41611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D7D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C5F5F8C">
            <w:pPr>
              <w:rPr>
                <w:rFonts w:hint="eastAsia" w:ascii="仿宋_GB2312" w:hAnsi="宋体" w:eastAsia="仿宋_GB2312" w:cs="宋体"/>
                <w:color w:val="000000"/>
                <w:sz w:val="18"/>
                <w:szCs w:val="18"/>
              </w:rPr>
            </w:pPr>
          </w:p>
        </w:tc>
        <w:tc>
          <w:tcPr>
            <w:tcW w:w="540" w:type="dxa"/>
            <w:vMerge w:val="continue"/>
            <w:vAlign w:val="center"/>
          </w:tcPr>
          <w:p w14:paraId="62623453">
            <w:pPr>
              <w:rPr>
                <w:rFonts w:hint="eastAsia" w:ascii="仿宋_GB2312" w:hAnsi="宋体" w:eastAsia="仿宋_GB2312" w:cs="宋体"/>
                <w:color w:val="000000"/>
                <w:sz w:val="18"/>
                <w:szCs w:val="18"/>
              </w:rPr>
            </w:pPr>
          </w:p>
        </w:tc>
        <w:tc>
          <w:tcPr>
            <w:tcW w:w="900" w:type="dxa"/>
            <w:shd w:val="clear" w:color="auto" w:fill="auto"/>
            <w:vAlign w:val="center"/>
          </w:tcPr>
          <w:p w14:paraId="0B045AC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shd w:val="clear" w:color="auto" w:fill="auto"/>
            <w:vAlign w:val="center"/>
          </w:tcPr>
          <w:p w14:paraId="75426ED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shd w:val="clear" w:color="auto" w:fill="auto"/>
            <w:vAlign w:val="center"/>
          </w:tcPr>
          <w:p w14:paraId="1637D1CE">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shd w:val="clear" w:color="auto" w:fill="auto"/>
            <w:vAlign w:val="center"/>
          </w:tcPr>
          <w:p w14:paraId="62ECED0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597EF2E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72E2B4EC">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05E8F2C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14:paraId="2359F27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6CF41E1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3F90A75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1B1742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C70ECC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6B9FD3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CF4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shd w:val="clear" w:color="auto" w:fill="auto"/>
            <w:noWrap/>
            <w:vAlign w:val="center"/>
          </w:tcPr>
          <w:p w14:paraId="7E7960E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shd w:val="clear" w:color="auto" w:fill="auto"/>
            <w:vAlign w:val="center"/>
          </w:tcPr>
          <w:p w14:paraId="7FCBE096">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shd w:val="clear" w:color="auto" w:fill="auto"/>
            <w:vAlign w:val="center"/>
          </w:tcPr>
          <w:p w14:paraId="75880FCF">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shd w:val="clear" w:color="auto" w:fill="auto"/>
            <w:vAlign w:val="center"/>
          </w:tcPr>
          <w:p w14:paraId="21CDFC60">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shd w:val="clear" w:color="auto" w:fill="auto"/>
            <w:vAlign w:val="center"/>
          </w:tcPr>
          <w:p w14:paraId="0E1928E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、《国务院关于鼓励社会力量兴办教育 促进民办教育健康发展的若干意见》</w:t>
            </w:r>
          </w:p>
        </w:tc>
        <w:tc>
          <w:tcPr>
            <w:tcW w:w="1620" w:type="dxa"/>
            <w:shd w:val="clear" w:color="auto" w:fill="auto"/>
            <w:vAlign w:val="center"/>
          </w:tcPr>
          <w:p w14:paraId="528E505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075B76A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2D0AE2C1">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412042B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14:paraId="2E362E4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28FA691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0EA7599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CE191C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73ED99B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7EFEBF3">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1D4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7C9AA64">
            <w:pPr>
              <w:rPr>
                <w:rFonts w:hint="eastAsia" w:ascii="仿宋_GB2312" w:hAnsi="宋体" w:eastAsia="仿宋_GB2312" w:cs="宋体"/>
                <w:color w:val="000000"/>
                <w:sz w:val="18"/>
                <w:szCs w:val="18"/>
              </w:rPr>
            </w:pPr>
          </w:p>
        </w:tc>
        <w:tc>
          <w:tcPr>
            <w:tcW w:w="540" w:type="dxa"/>
            <w:vMerge w:val="continue"/>
            <w:vAlign w:val="center"/>
          </w:tcPr>
          <w:p w14:paraId="350216DF">
            <w:pPr>
              <w:rPr>
                <w:rFonts w:hint="eastAsia" w:ascii="仿宋_GB2312" w:hAnsi="宋体" w:eastAsia="仿宋_GB2312" w:cs="宋体"/>
                <w:color w:val="000000"/>
                <w:sz w:val="18"/>
                <w:szCs w:val="18"/>
              </w:rPr>
            </w:pPr>
          </w:p>
        </w:tc>
        <w:tc>
          <w:tcPr>
            <w:tcW w:w="900" w:type="dxa"/>
            <w:shd w:val="clear" w:color="auto" w:fill="auto"/>
            <w:vAlign w:val="center"/>
          </w:tcPr>
          <w:p w14:paraId="442699C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shd w:val="clear" w:color="auto" w:fill="auto"/>
            <w:vAlign w:val="center"/>
          </w:tcPr>
          <w:p w14:paraId="76E52EF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vAlign w:val="center"/>
          </w:tcPr>
          <w:p w14:paraId="07EE3E3A">
            <w:pPr>
              <w:rPr>
                <w:rFonts w:hint="eastAsia" w:ascii="仿宋_GB2312" w:hAnsi="宋体" w:eastAsia="仿宋_GB2312" w:cs="宋体"/>
                <w:color w:val="000000"/>
                <w:sz w:val="18"/>
                <w:szCs w:val="18"/>
              </w:rPr>
            </w:pPr>
          </w:p>
        </w:tc>
        <w:tc>
          <w:tcPr>
            <w:tcW w:w="1620" w:type="dxa"/>
            <w:shd w:val="clear" w:color="auto" w:fill="auto"/>
            <w:vAlign w:val="center"/>
          </w:tcPr>
          <w:p w14:paraId="54986597">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319256C9">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1D7CA168">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           ■公开查阅点</w:t>
            </w:r>
          </w:p>
        </w:tc>
        <w:tc>
          <w:tcPr>
            <w:tcW w:w="540" w:type="dxa"/>
            <w:shd w:val="clear" w:color="auto" w:fill="auto"/>
            <w:noWrap/>
            <w:vAlign w:val="center"/>
          </w:tcPr>
          <w:p w14:paraId="060DA2C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1B17EAC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57AC7D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59315F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193157A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29AC97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1A1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DC0B5DD">
            <w:pPr>
              <w:rPr>
                <w:rFonts w:hint="eastAsia" w:ascii="仿宋_GB2312" w:hAnsi="宋体" w:eastAsia="仿宋_GB2312" w:cs="宋体"/>
                <w:color w:val="000000"/>
                <w:sz w:val="18"/>
                <w:szCs w:val="18"/>
              </w:rPr>
            </w:pPr>
          </w:p>
        </w:tc>
        <w:tc>
          <w:tcPr>
            <w:tcW w:w="540" w:type="dxa"/>
            <w:vMerge w:val="continue"/>
            <w:vAlign w:val="center"/>
          </w:tcPr>
          <w:p w14:paraId="1A1F69AB">
            <w:pPr>
              <w:rPr>
                <w:rFonts w:hint="eastAsia" w:ascii="仿宋_GB2312" w:hAnsi="宋体" w:eastAsia="仿宋_GB2312" w:cs="宋体"/>
                <w:color w:val="000000"/>
                <w:sz w:val="18"/>
                <w:szCs w:val="18"/>
              </w:rPr>
            </w:pPr>
          </w:p>
        </w:tc>
        <w:tc>
          <w:tcPr>
            <w:tcW w:w="900" w:type="dxa"/>
            <w:shd w:val="clear" w:color="auto" w:fill="auto"/>
            <w:vAlign w:val="center"/>
          </w:tcPr>
          <w:p w14:paraId="040F24E5">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shd w:val="clear" w:color="auto" w:fill="auto"/>
            <w:vAlign w:val="center"/>
          </w:tcPr>
          <w:p w14:paraId="6A0230CA">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vAlign w:val="center"/>
          </w:tcPr>
          <w:p w14:paraId="5242A8EA">
            <w:pPr>
              <w:rPr>
                <w:rFonts w:hint="eastAsia" w:ascii="仿宋_GB2312" w:hAnsi="宋体" w:eastAsia="仿宋_GB2312" w:cs="宋体"/>
                <w:color w:val="000000"/>
                <w:sz w:val="18"/>
                <w:szCs w:val="18"/>
              </w:rPr>
            </w:pPr>
          </w:p>
        </w:tc>
        <w:tc>
          <w:tcPr>
            <w:tcW w:w="1620" w:type="dxa"/>
            <w:shd w:val="clear" w:color="auto" w:fill="auto"/>
            <w:vAlign w:val="center"/>
          </w:tcPr>
          <w:p w14:paraId="0F1CCC4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20198E1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05B5F78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14:paraId="46CB08D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7B38286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24765D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7185FB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6A43E81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6887A8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285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10DB67F">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shd w:val="clear" w:color="auto" w:fill="auto"/>
            <w:vAlign w:val="center"/>
          </w:tcPr>
          <w:p w14:paraId="1100855F">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shd w:val="clear" w:color="auto" w:fill="auto"/>
            <w:noWrap/>
            <w:vAlign w:val="center"/>
          </w:tcPr>
          <w:p w14:paraId="4621A29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vAlign w:val="center"/>
          </w:tcPr>
          <w:p w14:paraId="0B7F912E">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vAlign w:val="center"/>
          </w:tcPr>
          <w:p w14:paraId="3C8D237C">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shd w:val="clear" w:color="auto" w:fill="auto"/>
            <w:vAlign w:val="center"/>
          </w:tcPr>
          <w:p w14:paraId="04D949E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22ECE88C">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14:paraId="0B83B895">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shd w:val="clear" w:color="auto" w:fill="auto"/>
            <w:noWrap/>
            <w:vAlign w:val="center"/>
          </w:tcPr>
          <w:p w14:paraId="0CACB86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62BA5F2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1701850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32151F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43CDDA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7D1A18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676F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7D134A3A">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14:paraId="09806C36">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vAlign w:val="center"/>
          </w:tcPr>
          <w:p w14:paraId="72EAE93E">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shd w:val="clear" w:color="auto" w:fill="auto"/>
            <w:vAlign w:val="center"/>
          </w:tcPr>
          <w:p w14:paraId="59D03858">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shd w:val="clear" w:color="auto" w:fill="auto"/>
            <w:vAlign w:val="center"/>
          </w:tcPr>
          <w:p w14:paraId="0CD2A29D">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620" w:type="dxa"/>
            <w:shd w:val="clear" w:color="auto" w:fill="auto"/>
            <w:vAlign w:val="center"/>
          </w:tcPr>
          <w:p w14:paraId="1FE7FFF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0F7FC7D9">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14:paraId="0D9420F4">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05D5D480">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shd w:val="clear" w:color="auto" w:fill="auto"/>
            <w:vAlign w:val="center"/>
          </w:tcPr>
          <w:p w14:paraId="06FD9A35">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14:paraId="714EC562">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7C4E1405">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24B9CDB1">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79AD71AD">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707A4BE7">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14:paraId="363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709878">
            <w:pPr>
              <w:rPr>
                <w:rFonts w:hint="eastAsia" w:ascii="仿宋_GB2312" w:hAnsi="宋体" w:eastAsia="仿宋_GB2312" w:cs="宋体"/>
                <w:color w:val="000000"/>
                <w:sz w:val="18"/>
                <w:szCs w:val="18"/>
              </w:rPr>
            </w:pPr>
          </w:p>
        </w:tc>
        <w:tc>
          <w:tcPr>
            <w:tcW w:w="540" w:type="dxa"/>
            <w:vMerge w:val="continue"/>
            <w:vAlign w:val="center"/>
          </w:tcPr>
          <w:p w14:paraId="52CCC864">
            <w:pPr>
              <w:rPr>
                <w:rFonts w:hint="eastAsia" w:ascii="仿宋_GB2312" w:hAnsi="宋体" w:eastAsia="仿宋_GB2312" w:cs="宋体"/>
                <w:sz w:val="18"/>
                <w:szCs w:val="18"/>
              </w:rPr>
            </w:pPr>
          </w:p>
        </w:tc>
        <w:tc>
          <w:tcPr>
            <w:tcW w:w="900" w:type="dxa"/>
            <w:shd w:val="clear" w:color="auto" w:fill="auto"/>
            <w:noWrap/>
            <w:vAlign w:val="center"/>
          </w:tcPr>
          <w:p w14:paraId="5FB9AAD7">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2340" w:type="dxa"/>
            <w:shd w:val="clear" w:color="auto" w:fill="auto"/>
            <w:vAlign w:val="center"/>
          </w:tcPr>
          <w:p w14:paraId="48978051">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14:paraId="2F5901E4">
            <w:pPr>
              <w:rPr>
                <w:rFonts w:hint="eastAsia" w:ascii="仿宋_GB2312" w:hAnsi="宋体" w:eastAsia="仿宋_GB2312" w:cs="宋体"/>
                <w:sz w:val="18"/>
                <w:szCs w:val="18"/>
              </w:rPr>
            </w:pPr>
          </w:p>
        </w:tc>
        <w:tc>
          <w:tcPr>
            <w:tcW w:w="1620" w:type="dxa"/>
            <w:shd w:val="clear" w:color="auto" w:fill="auto"/>
            <w:vAlign w:val="center"/>
          </w:tcPr>
          <w:p w14:paraId="42CF615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553D210D">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52E0808F">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04B52213">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4814FFD9">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14:paraId="26314A59">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■纸质媒体           ■公开查阅点</w:t>
            </w:r>
          </w:p>
          <w:p w14:paraId="38E0CA28">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14:paraId="586549C1">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14:paraId="75AB72C8">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192D62CE">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470BC476">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42E041B0">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1394314C">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3EA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739E2C3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14:paraId="54D4E201">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vAlign w:val="center"/>
          </w:tcPr>
          <w:p w14:paraId="00AD2E96">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2340" w:type="dxa"/>
            <w:shd w:val="clear" w:color="auto" w:fill="auto"/>
            <w:vAlign w:val="center"/>
          </w:tcPr>
          <w:p w14:paraId="4B3F8D30">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shd w:val="clear" w:color="auto" w:fill="auto"/>
            <w:vAlign w:val="center"/>
          </w:tcPr>
          <w:p w14:paraId="1D93B643">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620" w:type="dxa"/>
            <w:shd w:val="clear" w:color="auto" w:fill="auto"/>
            <w:vAlign w:val="center"/>
          </w:tcPr>
          <w:p w14:paraId="46D2683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4B07DC7C">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418FD2C1">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5706AFD2">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14:paraId="38ABD47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14:paraId="7DCA34C6">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14:paraId="6582D81A">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158B93E5">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2D2E1CF8">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491E9B9D">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74C67D61">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383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2D56417">
            <w:pPr>
              <w:rPr>
                <w:rFonts w:hint="eastAsia" w:ascii="仿宋_GB2312" w:hAnsi="宋体" w:eastAsia="仿宋_GB2312" w:cs="宋体"/>
                <w:color w:val="000000"/>
                <w:sz w:val="18"/>
                <w:szCs w:val="18"/>
              </w:rPr>
            </w:pPr>
          </w:p>
        </w:tc>
        <w:tc>
          <w:tcPr>
            <w:tcW w:w="540" w:type="dxa"/>
            <w:vMerge w:val="continue"/>
            <w:vAlign w:val="center"/>
          </w:tcPr>
          <w:p w14:paraId="32228F2C">
            <w:pPr>
              <w:rPr>
                <w:rFonts w:hint="eastAsia" w:ascii="仿宋_GB2312" w:hAnsi="宋体" w:eastAsia="仿宋_GB2312" w:cs="宋体"/>
                <w:sz w:val="18"/>
                <w:szCs w:val="18"/>
              </w:rPr>
            </w:pPr>
          </w:p>
        </w:tc>
        <w:tc>
          <w:tcPr>
            <w:tcW w:w="900" w:type="dxa"/>
            <w:shd w:val="clear" w:color="auto" w:fill="auto"/>
            <w:noWrap/>
            <w:vAlign w:val="center"/>
          </w:tcPr>
          <w:p w14:paraId="5CFEC1C8">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2340" w:type="dxa"/>
            <w:shd w:val="clear" w:color="auto" w:fill="auto"/>
            <w:vAlign w:val="center"/>
          </w:tcPr>
          <w:p w14:paraId="638713AA">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14:paraId="03E65754">
            <w:pPr>
              <w:rPr>
                <w:rFonts w:hint="eastAsia" w:ascii="仿宋_GB2312" w:hAnsi="宋体" w:eastAsia="仿宋_GB2312" w:cs="宋体"/>
                <w:sz w:val="18"/>
                <w:szCs w:val="18"/>
              </w:rPr>
            </w:pPr>
          </w:p>
        </w:tc>
        <w:tc>
          <w:tcPr>
            <w:tcW w:w="1620" w:type="dxa"/>
            <w:shd w:val="clear" w:color="auto" w:fill="auto"/>
            <w:vAlign w:val="center"/>
          </w:tcPr>
          <w:p w14:paraId="7115E35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771153D4">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5929CF21">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43EB5CC2">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shd w:val="clear" w:color="auto" w:fill="auto"/>
            <w:vAlign w:val="center"/>
          </w:tcPr>
          <w:p w14:paraId="090887D5">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14:paraId="681679C1">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6040F222">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3C6C633F">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545F4299">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52AE0049">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710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30AA863">
            <w:pPr>
              <w:rPr>
                <w:rFonts w:hint="eastAsia" w:ascii="仿宋_GB2312" w:hAnsi="宋体" w:eastAsia="仿宋_GB2312" w:cs="宋体"/>
                <w:color w:val="000000"/>
                <w:sz w:val="18"/>
                <w:szCs w:val="18"/>
              </w:rPr>
            </w:pPr>
          </w:p>
        </w:tc>
        <w:tc>
          <w:tcPr>
            <w:tcW w:w="540" w:type="dxa"/>
            <w:vMerge w:val="continue"/>
            <w:vAlign w:val="center"/>
          </w:tcPr>
          <w:p w14:paraId="488B450A">
            <w:pPr>
              <w:rPr>
                <w:rFonts w:hint="eastAsia" w:ascii="仿宋_GB2312" w:hAnsi="宋体" w:eastAsia="仿宋_GB2312" w:cs="宋体"/>
                <w:sz w:val="18"/>
                <w:szCs w:val="18"/>
              </w:rPr>
            </w:pPr>
          </w:p>
        </w:tc>
        <w:tc>
          <w:tcPr>
            <w:tcW w:w="900" w:type="dxa"/>
            <w:shd w:val="clear" w:color="auto" w:fill="auto"/>
            <w:vAlign w:val="center"/>
          </w:tcPr>
          <w:p w14:paraId="524EE397">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2340" w:type="dxa"/>
            <w:shd w:val="clear" w:color="auto" w:fill="auto"/>
            <w:vAlign w:val="center"/>
          </w:tcPr>
          <w:p w14:paraId="593B1B50">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14:paraId="73DF57BC">
            <w:pPr>
              <w:rPr>
                <w:rFonts w:hint="eastAsia" w:ascii="仿宋_GB2312" w:hAnsi="宋体" w:eastAsia="仿宋_GB2312" w:cs="宋体"/>
                <w:sz w:val="18"/>
                <w:szCs w:val="18"/>
              </w:rPr>
            </w:pPr>
          </w:p>
        </w:tc>
        <w:tc>
          <w:tcPr>
            <w:tcW w:w="1620" w:type="dxa"/>
            <w:shd w:val="clear" w:color="auto" w:fill="auto"/>
            <w:vAlign w:val="center"/>
          </w:tcPr>
          <w:p w14:paraId="182D6CC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45892E42">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4BAAA22D">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09643939">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1639A2F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14:paraId="52F12E54">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14:paraId="1A52D539">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02E2BD25">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59DFD340">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2D9672C6">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15A8BAD5">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78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E0FB59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shd w:val="clear" w:color="auto" w:fill="auto"/>
            <w:vAlign w:val="center"/>
          </w:tcPr>
          <w:p w14:paraId="03075901">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900" w:type="dxa"/>
            <w:shd w:val="clear" w:color="auto" w:fill="auto"/>
            <w:vAlign w:val="center"/>
          </w:tcPr>
          <w:p w14:paraId="3BF4FF78">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2340" w:type="dxa"/>
            <w:shd w:val="clear" w:color="auto" w:fill="auto"/>
            <w:vAlign w:val="center"/>
          </w:tcPr>
          <w:p w14:paraId="4F825862">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vAlign w:val="center"/>
          </w:tcPr>
          <w:p w14:paraId="0E1B126F">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《中华人民共和国义务教育法》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、《中小学生学籍管理办法》</w:t>
            </w:r>
          </w:p>
        </w:tc>
        <w:tc>
          <w:tcPr>
            <w:tcW w:w="1620" w:type="dxa"/>
            <w:shd w:val="clear" w:color="auto" w:fill="auto"/>
            <w:vAlign w:val="center"/>
          </w:tcPr>
          <w:p w14:paraId="0E03021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184A8001">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1EFF9ADF">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526F633B">
            <w:pPr>
              <w:rPr>
                <w:rFonts w:hint="eastAsia" w:ascii="仿宋_GB2312" w:hAnsi="仿宋" w:eastAsia="仿宋_GB2312"/>
                <w:sz w:val="18"/>
                <w:szCs w:val="18"/>
              </w:rPr>
            </w:pPr>
            <w:r>
              <w:rPr>
                <w:rFonts w:hint="eastAsia" w:ascii="仿宋_GB2312" w:hAnsi="仿宋" w:eastAsia="仿宋_GB2312"/>
                <w:sz w:val="18"/>
                <w:szCs w:val="18"/>
              </w:rPr>
              <w:t>■两微一端</w:t>
            </w:r>
          </w:p>
          <w:p w14:paraId="0FE64446">
            <w:pPr>
              <w:rPr>
                <w:rFonts w:hint="eastAsia" w:ascii="仿宋_GB2312" w:hAnsi="仿宋" w:eastAsia="仿宋_GB2312" w:cs="宋体"/>
                <w:sz w:val="18"/>
                <w:szCs w:val="18"/>
              </w:rPr>
            </w:pPr>
            <w:r>
              <w:rPr>
                <w:rFonts w:hint="eastAsia" w:ascii="仿宋_GB2312" w:hAnsi="仿宋" w:eastAsia="仿宋_GB2312"/>
                <w:sz w:val="18"/>
                <w:szCs w:val="18"/>
              </w:rPr>
              <w:t xml:space="preserve">■其他：中小学生学籍管理系统    </w:t>
            </w:r>
          </w:p>
        </w:tc>
        <w:tc>
          <w:tcPr>
            <w:tcW w:w="540" w:type="dxa"/>
            <w:shd w:val="clear" w:color="auto" w:fill="auto"/>
            <w:vAlign w:val="center"/>
          </w:tcPr>
          <w:p w14:paraId="037BCAA6">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14:paraId="03D958CE">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0BA062AF">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5C7A694C">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564086C0">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1145C428">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77D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696FDA4">
            <w:pPr>
              <w:rPr>
                <w:rFonts w:hint="eastAsia" w:ascii="仿宋_GB2312" w:hAnsi="宋体" w:eastAsia="仿宋_GB2312" w:cs="宋体"/>
                <w:color w:val="000000"/>
                <w:sz w:val="18"/>
                <w:szCs w:val="18"/>
              </w:rPr>
            </w:pPr>
          </w:p>
        </w:tc>
        <w:tc>
          <w:tcPr>
            <w:tcW w:w="540" w:type="dxa"/>
            <w:vMerge w:val="continue"/>
            <w:vAlign w:val="center"/>
          </w:tcPr>
          <w:p w14:paraId="2C7E999D">
            <w:pPr>
              <w:rPr>
                <w:rFonts w:hint="eastAsia" w:ascii="仿宋_GB2312" w:hAnsi="宋体" w:eastAsia="仿宋_GB2312" w:cs="宋体"/>
                <w:sz w:val="18"/>
                <w:szCs w:val="18"/>
              </w:rPr>
            </w:pPr>
          </w:p>
        </w:tc>
        <w:tc>
          <w:tcPr>
            <w:tcW w:w="900" w:type="dxa"/>
            <w:shd w:val="clear" w:color="auto" w:fill="auto"/>
            <w:vAlign w:val="center"/>
          </w:tcPr>
          <w:p w14:paraId="0B814D73">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vAlign w:val="center"/>
          </w:tcPr>
          <w:p w14:paraId="7ADD3A30">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vAlign w:val="center"/>
          </w:tcPr>
          <w:p w14:paraId="1C13E87A">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620" w:type="dxa"/>
            <w:shd w:val="clear" w:color="auto" w:fill="auto"/>
            <w:vAlign w:val="center"/>
          </w:tcPr>
          <w:p w14:paraId="3C6523E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2D5A2CF3">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14:paraId="2743EF58">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75878660">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14:paraId="285518DE">
            <w:pPr>
              <w:rPr>
                <w:rFonts w:hint="eastAsia"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3A215B7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shd w:val="clear" w:color="auto" w:fill="auto"/>
            <w:noWrap/>
            <w:vAlign w:val="center"/>
          </w:tcPr>
          <w:p w14:paraId="4311C6D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01F2F6E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41E7AF9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154E82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6F7F346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46E7AC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4B74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A9ACDF">
            <w:pPr>
              <w:rPr>
                <w:rFonts w:hint="eastAsia" w:ascii="仿宋_GB2312" w:hAnsi="宋体" w:eastAsia="仿宋_GB2312" w:cs="宋体"/>
                <w:color w:val="000000"/>
                <w:sz w:val="18"/>
                <w:szCs w:val="18"/>
              </w:rPr>
            </w:pPr>
          </w:p>
        </w:tc>
        <w:tc>
          <w:tcPr>
            <w:tcW w:w="540" w:type="dxa"/>
            <w:vMerge w:val="continue"/>
            <w:vAlign w:val="center"/>
          </w:tcPr>
          <w:p w14:paraId="2D73ADFE">
            <w:pPr>
              <w:rPr>
                <w:rFonts w:hint="eastAsia" w:ascii="仿宋_GB2312" w:hAnsi="宋体" w:eastAsia="仿宋_GB2312" w:cs="宋体"/>
                <w:sz w:val="18"/>
                <w:szCs w:val="18"/>
              </w:rPr>
            </w:pPr>
          </w:p>
        </w:tc>
        <w:tc>
          <w:tcPr>
            <w:tcW w:w="900" w:type="dxa"/>
            <w:shd w:val="clear" w:color="auto" w:fill="auto"/>
            <w:vAlign w:val="center"/>
          </w:tcPr>
          <w:p w14:paraId="0D98B15C">
            <w:pP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2340" w:type="dxa"/>
            <w:shd w:val="clear" w:color="auto" w:fill="auto"/>
            <w:vAlign w:val="center"/>
          </w:tcPr>
          <w:p w14:paraId="634C22B6">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shd w:val="clear" w:color="auto" w:fill="auto"/>
            <w:vAlign w:val="center"/>
          </w:tcPr>
          <w:p w14:paraId="01F50EFF">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，当地省市县表彰文件</w:t>
            </w:r>
          </w:p>
        </w:tc>
        <w:tc>
          <w:tcPr>
            <w:tcW w:w="1620" w:type="dxa"/>
            <w:shd w:val="clear" w:color="auto" w:fill="auto"/>
            <w:vAlign w:val="center"/>
          </w:tcPr>
          <w:p w14:paraId="2F3A26B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18119196">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3A62984B">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378D15FA">
            <w:pPr>
              <w:rPr>
                <w:rFonts w:hint="eastAsia" w:ascii="仿宋_GB2312" w:hAnsi="仿宋" w:eastAsia="仿宋_GB2312"/>
                <w:sz w:val="18"/>
                <w:szCs w:val="18"/>
              </w:rPr>
            </w:pPr>
            <w:r>
              <w:rPr>
                <w:rFonts w:hint="eastAsia" w:ascii="仿宋_GB2312" w:hAnsi="仿宋" w:eastAsia="仿宋_GB2312"/>
                <w:sz w:val="18"/>
                <w:szCs w:val="18"/>
              </w:rPr>
              <w:t>■两微一端</w:t>
            </w:r>
          </w:p>
          <w:p w14:paraId="48BB1362">
            <w:pPr>
              <w:rPr>
                <w:rFonts w:hint="eastAsia" w:ascii="仿宋_GB2312" w:hAnsi="仿宋" w:eastAsia="仿宋_GB2312" w:cs="宋体"/>
                <w:sz w:val="18"/>
                <w:szCs w:val="18"/>
              </w:rPr>
            </w:pPr>
            <w:r>
              <w:rPr>
                <w:rFonts w:hint="eastAsia" w:ascii="仿宋_GB2312" w:hAnsi="仿宋" w:eastAsia="仿宋_GB2312"/>
                <w:sz w:val="18"/>
                <w:szCs w:val="18"/>
              </w:rPr>
              <w:t xml:space="preserve">■社区/企事业单位/村公示栏（电子屏）   </w:t>
            </w:r>
          </w:p>
        </w:tc>
        <w:tc>
          <w:tcPr>
            <w:tcW w:w="540" w:type="dxa"/>
            <w:shd w:val="clear" w:color="auto" w:fill="auto"/>
            <w:vAlign w:val="center"/>
          </w:tcPr>
          <w:p w14:paraId="34BEBFD7">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14:paraId="10E5F8A6">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7924BC60">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453F1CEF">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22FFD623">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533AC13F">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F15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DAECD8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shd w:val="clear" w:color="auto" w:fill="auto"/>
            <w:vAlign w:val="center"/>
          </w:tcPr>
          <w:p w14:paraId="6334990D">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900" w:type="dxa"/>
            <w:shd w:val="clear" w:color="auto" w:fill="auto"/>
            <w:vAlign w:val="center"/>
          </w:tcPr>
          <w:p w14:paraId="7A057C72">
            <w:pPr>
              <w:rPr>
                <w:rFonts w:hint="eastAsia" w:ascii="仿宋_GB2312" w:hAnsi="宋体" w:eastAsia="仿宋_GB2312"/>
                <w:sz w:val="18"/>
                <w:szCs w:val="18"/>
              </w:rPr>
            </w:pPr>
            <w:r>
              <w:rPr>
                <w:rFonts w:hint="eastAsia" w:ascii="仿宋_GB2312" w:hAnsi="宋体" w:eastAsia="仿宋_GB2312"/>
                <w:sz w:val="18"/>
                <w:szCs w:val="18"/>
              </w:rPr>
              <w:t>优待政策</w:t>
            </w:r>
          </w:p>
        </w:tc>
        <w:tc>
          <w:tcPr>
            <w:tcW w:w="2340" w:type="dxa"/>
            <w:shd w:val="clear" w:color="auto" w:fill="auto"/>
            <w:vAlign w:val="center"/>
          </w:tcPr>
          <w:p w14:paraId="4F5E468A">
            <w:pPr>
              <w:rPr>
                <w:rFonts w:hint="eastAsia"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vAlign w:val="center"/>
          </w:tcPr>
          <w:p w14:paraId="6637E9E3">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vAlign w:val="center"/>
          </w:tcPr>
          <w:p w14:paraId="5D24377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70533240">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75E95FEE">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75A29980">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vAlign w:val="center"/>
          </w:tcPr>
          <w:p w14:paraId="6B69DFB7">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14:paraId="73AC1F40">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420F1240">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4FF81A96">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076B1F9F">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14:paraId="4BE95917">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81F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263BC306">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14:paraId="236343A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14:paraId="72CE4C57">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shd w:val="clear" w:color="auto" w:fill="auto"/>
            <w:vAlign w:val="center"/>
          </w:tcPr>
          <w:p w14:paraId="37701FF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shd w:val="clear" w:color="auto" w:fill="auto"/>
            <w:vAlign w:val="center"/>
          </w:tcPr>
          <w:p w14:paraId="4185CF27">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、《中小学教师继续教育规定》</w:t>
            </w:r>
          </w:p>
        </w:tc>
        <w:tc>
          <w:tcPr>
            <w:tcW w:w="1620" w:type="dxa"/>
            <w:shd w:val="clear" w:color="auto" w:fill="auto"/>
            <w:vAlign w:val="center"/>
          </w:tcPr>
          <w:p w14:paraId="1A4AE98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5240A84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10452DD5">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69587F8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14:paraId="41EE1A3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09A6B4C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7FDED3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1F7830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E7F361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DCA5C5C">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554B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6553839">
            <w:pPr>
              <w:rPr>
                <w:rFonts w:hint="eastAsia" w:ascii="仿宋_GB2312" w:hAnsi="宋体" w:eastAsia="仿宋_GB2312" w:cs="宋体"/>
                <w:color w:val="000000"/>
                <w:sz w:val="18"/>
                <w:szCs w:val="18"/>
              </w:rPr>
            </w:pPr>
          </w:p>
        </w:tc>
        <w:tc>
          <w:tcPr>
            <w:tcW w:w="540" w:type="dxa"/>
            <w:vMerge w:val="continue"/>
            <w:vAlign w:val="center"/>
          </w:tcPr>
          <w:p w14:paraId="54E51D77">
            <w:pPr>
              <w:rPr>
                <w:rFonts w:hint="eastAsia" w:ascii="仿宋_GB2312" w:hAnsi="宋体" w:eastAsia="仿宋_GB2312" w:cs="宋体"/>
                <w:color w:val="000000"/>
                <w:sz w:val="18"/>
                <w:szCs w:val="18"/>
              </w:rPr>
            </w:pPr>
          </w:p>
        </w:tc>
        <w:tc>
          <w:tcPr>
            <w:tcW w:w="900" w:type="dxa"/>
            <w:vMerge w:val="restart"/>
            <w:shd w:val="clear" w:color="auto" w:fill="auto"/>
            <w:vAlign w:val="center"/>
          </w:tcPr>
          <w:p w14:paraId="04B82AB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shd w:val="clear" w:color="auto" w:fill="auto"/>
            <w:vAlign w:val="center"/>
          </w:tcPr>
          <w:p w14:paraId="486D038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shd w:val="clear" w:color="auto" w:fill="auto"/>
            <w:vAlign w:val="center"/>
          </w:tcPr>
          <w:p w14:paraId="32E69405">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、《教师资格条例》及实施办法、《教育部关于印发〈教师资格证书管理规定〉的通知》</w:t>
            </w:r>
          </w:p>
        </w:tc>
        <w:tc>
          <w:tcPr>
            <w:tcW w:w="1620" w:type="dxa"/>
            <w:shd w:val="clear" w:color="auto" w:fill="auto"/>
            <w:vAlign w:val="center"/>
          </w:tcPr>
          <w:p w14:paraId="50F37CE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49C1A8C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325519C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14:paraId="7137F66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7265050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64AEE4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A5F847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1554A9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04E6DED">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5DB5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vAlign w:val="center"/>
          </w:tcPr>
          <w:p w14:paraId="4234807E">
            <w:pPr>
              <w:rPr>
                <w:rFonts w:hint="eastAsia" w:ascii="仿宋_GB2312" w:hAnsi="宋体" w:eastAsia="仿宋_GB2312" w:cs="宋体"/>
                <w:color w:val="000000"/>
                <w:sz w:val="18"/>
                <w:szCs w:val="18"/>
              </w:rPr>
            </w:pPr>
          </w:p>
        </w:tc>
        <w:tc>
          <w:tcPr>
            <w:tcW w:w="540" w:type="dxa"/>
            <w:vMerge w:val="continue"/>
            <w:vAlign w:val="center"/>
          </w:tcPr>
          <w:p w14:paraId="085C2DFD">
            <w:pPr>
              <w:rPr>
                <w:rFonts w:hint="eastAsia" w:ascii="仿宋_GB2312" w:hAnsi="宋体" w:eastAsia="仿宋_GB2312" w:cs="宋体"/>
                <w:color w:val="000000"/>
                <w:sz w:val="18"/>
                <w:szCs w:val="18"/>
              </w:rPr>
            </w:pPr>
          </w:p>
        </w:tc>
        <w:tc>
          <w:tcPr>
            <w:tcW w:w="900" w:type="dxa"/>
            <w:vMerge w:val="continue"/>
            <w:vAlign w:val="center"/>
          </w:tcPr>
          <w:p w14:paraId="0BA9FC2D">
            <w:pPr>
              <w:rPr>
                <w:rFonts w:hint="eastAsia" w:ascii="仿宋_GB2312" w:hAnsi="宋体" w:eastAsia="仿宋_GB2312" w:cs="宋体"/>
                <w:color w:val="000000"/>
                <w:sz w:val="18"/>
                <w:szCs w:val="18"/>
              </w:rPr>
            </w:pPr>
          </w:p>
        </w:tc>
        <w:tc>
          <w:tcPr>
            <w:tcW w:w="2340" w:type="dxa"/>
            <w:shd w:val="clear" w:color="auto" w:fill="auto"/>
            <w:vAlign w:val="center"/>
          </w:tcPr>
          <w:p w14:paraId="73AA2765">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vAlign w:val="center"/>
          </w:tcPr>
          <w:p w14:paraId="3B62FF3A">
            <w:pPr>
              <w:rPr>
                <w:rFonts w:hint="eastAsia" w:ascii="仿宋_GB2312" w:hAnsi="宋体" w:eastAsia="仿宋_GB2312" w:cs="宋体"/>
                <w:color w:val="000000"/>
                <w:sz w:val="18"/>
                <w:szCs w:val="18"/>
              </w:rPr>
            </w:pPr>
          </w:p>
        </w:tc>
        <w:tc>
          <w:tcPr>
            <w:tcW w:w="1620" w:type="dxa"/>
            <w:shd w:val="clear" w:color="auto" w:fill="auto"/>
            <w:vAlign w:val="center"/>
          </w:tcPr>
          <w:p w14:paraId="65EE06C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9AD1EA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107DD66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14:paraId="625E265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411771B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0BCA936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FBF4FC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CF3580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5BF1E3F">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7D18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9FAC16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vAlign w:val="center"/>
          </w:tcPr>
          <w:p w14:paraId="3AC8024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14:paraId="55C5D847">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shd w:val="clear" w:color="auto" w:fill="auto"/>
            <w:vAlign w:val="center"/>
          </w:tcPr>
          <w:p w14:paraId="11970A9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shd w:val="clear" w:color="auto" w:fill="auto"/>
            <w:vAlign w:val="center"/>
          </w:tcPr>
          <w:p w14:paraId="75DDCC4C">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、《事业单位公开招聘人员暂行规定》、《关于进一步规范事业单位公开招聘工作的通知》、《人力资源社会保障部关于事业单位公开招聘岗位条件设置有关问题的通知》</w:t>
            </w:r>
          </w:p>
        </w:tc>
        <w:tc>
          <w:tcPr>
            <w:tcW w:w="1620" w:type="dxa"/>
            <w:shd w:val="clear" w:color="auto" w:fill="auto"/>
            <w:vAlign w:val="center"/>
          </w:tcPr>
          <w:p w14:paraId="47A0A2E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6C292AB">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1B58CC71">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30046461">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14:paraId="211D5F04">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14:paraId="00C7C0DA">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■纸质媒体           ■社区/企事业单位/村公示栏（电子屏）    </w:t>
            </w:r>
          </w:p>
        </w:tc>
        <w:tc>
          <w:tcPr>
            <w:tcW w:w="540" w:type="dxa"/>
            <w:shd w:val="clear" w:color="auto" w:fill="auto"/>
            <w:noWrap/>
            <w:vAlign w:val="center"/>
          </w:tcPr>
          <w:p w14:paraId="204F9BF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5BC4833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84D6E9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735D5E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79D7F7A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7683808">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1962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39218DB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14:paraId="5629633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vAlign w:val="center"/>
          </w:tcPr>
          <w:p w14:paraId="49ED05A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shd w:val="clear" w:color="auto" w:fill="auto"/>
            <w:vAlign w:val="center"/>
          </w:tcPr>
          <w:p w14:paraId="12216E9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shd w:val="clear" w:color="auto" w:fill="auto"/>
            <w:vAlign w:val="center"/>
          </w:tcPr>
          <w:p w14:paraId="5E8B256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vAlign w:val="center"/>
          </w:tcPr>
          <w:p w14:paraId="71BF40B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4912A4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5F0E97F9">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20A15CD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vAlign w:val="center"/>
          </w:tcPr>
          <w:p w14:paraId="6BB19F1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14:paraId="387D1DB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14:paraId="0EA8AE0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3439DFC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5580F63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0AA6D24D">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6210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6160DBB">
            <w:pPr>
              <w:rPr>
                <w:rFonts w:hint="eastAsia" w:ascii="仿宋_GB2312" w:hAnsi="宋体" w:eastAsia="仿宋_GB2312" w:cs="宋体"/>
                <w:color w:val="000000"/>
                <w:sz w:val="18"/>
                <w:szCs w:val="18"/>
              </w:rPr>
            </w:pPr>
          </w:p>
        </w:tc>
        <w:tc>
          <w:tcPr>
            <w:tcW w:w="540" w:type="dxa"/>
            <w:vMerge w:val="continue"/>
            <w:vAlign w:val="center"/>
          </w:tcPr>
          <w:p w14:paraId="61CB79F0">
            <w:pPr>
              <w:rPr>
                <w:rFonts w:hint="eastAsia" w:ascii="仿宋_GB2312" w:hAnsi="宋体" w:eastAsia="仿宋_GB2312" w:cs="宋体"/>
                <w:color w:val="000000"/>
                <w:sz w:val="18"/>
                <w:szCs w:val="18"/>
              </w:rPr>
            </w:pPr>
          </w:p>
        </w:tc>
        <w:tc>
          <w:tcPr>
            <w:tcW w:w="900" w:type="dxa"/>
            <w:vMerge w:val="continue"/>
            <w:vAlign w:val="center"/>
          </w:tcPr>
          <w:p w14:paraId="6F01E896">
            <w:pPr>
              <w:rPr>
                <w:rFonts w:hint="eastAsia" w:ascii="仿宋_GB2312" w:hAnsi="宋体" w:eastAsia="仿宋_GB2312" w:cs="宋体"/>
                <w:color w:val="000000"/>
                <w:sz w:val="18"/>
                <w:szCs w:val="18"/>
              </w:rPr>
            </w:pPr>
          </w:p>
        </w:tc>
        <w:tc>
          <w:tcPr>
            <w:tcW w:w="2340" w:type="dxa"/>
            <w:shd w:val="clear" w:color="auto" w:fill="auto"/>
            <w:vAlign w:val="center"/>
          </w:tcPr>
          <w:p w14:paraId="7CDBE42E">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vAlign w:val="center"/>
          </w:tcPr>
          <w:p w14:paraId="251C77BC">
            <w:pPr>
              <w:rPr>
                <w:rFonts w:hint="eastAsia" w:ascii="仿宋_GB2312" w:hAnsi="宋体" w:eastAsia="仿宋_GB2312" w:cs="宋体"/>
                <w:color w:val="000000"/>
                <w:sz w:val="18"/>
                <w:szCs w:val="18"/>
              </w:rPr>
            </w:pPr>
          </w:p>
        </w:tc>
        <w:tc>
          <w:tcPr>
            <w:tcW w:w="1620" w:type="dxa"/>
            <w:shd w:val="clear" w:color="auto" w:fill="auto"/>
            <w:vAlign w:val="center"/>
          </w:tcPr>
          <w:p w14:paraId="15E7246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5CC31479">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636D2F0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14:paraId="3819AD2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14:paraId="558C0EB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14:paraId="452CEE9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4D95C74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75FB78A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5B4AD5AD">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6418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10452BD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14:paraId="42DD8A7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vAlign w:val="center"/>
          </w:tcPr>
          <w:p w14:paraId="55272AD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shd w:val="clear" w:color="auto" w:fill="auto"/>
            <w:vAlign w:val="center"/>
          </w:tcPr>
          <w:p w14:paraId="1F455F0A">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shd w:val="clear" w:color="auto" w:fill="auto"/>
            <w:vAlign w:val="center"/>
          </w:tcPr>
          <w:p w14:paraId="00B261D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、《中共中央 国务院关于全面深化新时代教师队伍建设改革的意见》</w:t>
            </w:r>
          </w:p>
        </w:tc>
        <w:tc>
          <w:tcPr>
            <w:tcW w:w="1620" w:type="dxa"/>
            <w:shd w:val="clear" w:color="auto" w:fill="auto"/>
            <w:vAlign w:val="center"/>
          </w:tcPr>
          <w:p w14:paraId="30E1B8C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3D9F67B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27532B5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14:paraId="10322FB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14:paraId="322CE9A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14:paraId="3720654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2974431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53FC44E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25AF89E1">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12E4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8F367CD">
            <w:pPr>
              <w:rPr>
                <w:rFonts w:hint="eastAsia" w:ascii="仿宋_GB2312" w:hAnsi="宋体" w:eastAsia="仿宋_GB2312" w:cs="宋体"/>
                <w:color w:val="000000"/>
                <w:sz w:val="18"/>
                <w:szCs w:val="18"/>
              </w:rPr>
            </w:pPr>
          </w:p>
        </w:tc>
        <w:tc>
          <w:tcPr>
            <w:tcW w:w="540" w:type="dxa"/>
            <w:vMerge w:val="continue"/>
            <w:vAlign w:val="center"/>
          </w:tcPr>
          <w:p w14:paraId="78503A31">
            <w:pPr>
              <w:rPr>
                <w:rFonts w:hint="eastAsia" w:ascii="仿宋_GB2312" w:hAnsi="宋体" w:eastAsia="仿宋_GB2312" w:cs="宋体"/>
                <w:color w:val="000000"/>
                <w:sz w:val="18"/>
                <w:szCs w:val="18"/>
              </w:rPr>
            </w:pPr>
          </w:p>
        </w:tc>
        <w:tc>
          <w:tcPr>
            <w:tcW w:w="900" w:type="dxa"/>
            <w:vMerge w:val="continue"/>
            <w:vAlign w:val="center"/>
          </w:tcPr>
          <w:p w14:paraId="0F578C29">
            <w:pPr>
              <w:rPr>
                <w:rFonts w:hint="eastAsia" w:ascii="仿宋_GB2312" w:hAnsi="宋体" w:eastAsia="仿宋_GB2312" w:cs="宋体"/>
                <w:color w:val="000000"/>
                <w:sz w:val="18"/>
                <w:szCs w:val="18"/>
              </w:rPr>
            </w:pPr>
          </w:p>
        </w:tc>
        <w:tc>
          <w:tcPr>
            <w:tcW w:w="2340" w:type="dxa"/>
            <w:shd w:val="clear" w:color="auto" w:fill="auto"/>
            <w:vAlign w:val="center"/>
          </w:tcPr>
          <w:p w14:paraId="3BA35576">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shd w:val="clear" w:color="auto" w:fill="auto"/>
            <w:vAlign w:val="center"/>
          </w:tcPr>
          <w:p w14:paraId="0168006E">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、《关于做好乡村学校从教30年教师荣誉证书颁发工作的通知》</w:t>
            </w:r>
          </w:p>
        </w:tc>
        <w:tc>
          <w:tcPr>
            <w:tcW w:w="1620" w:type="dxa"/>
            <w:shd w:val="clear" w:color="auto" w:fill="auto"/>
            <w:vAlign w:val="center"/>
          </w:tcPr>
          <w:p w14:paraId="1392B8E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2C8E635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01E677B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14:paraId="53D44A1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14:paraId="52E80DB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14:paraId="17BAE65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1C8EAC6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79D5FAB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383CD216">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14:paraId="16F5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2AB8C10">
            <w:pPr>
              <w:rPr>
                <w:rFonts w:hint="eastAsia" w:ascii="仿宋_GB2312" w:hAnsi="宋体" w:eastAsia="仿宋_GB2312" w:cs="宋体"/>
                <w:color w:val="000000"/>
                <w:sz w:val="18"/>
                <w:szCs w:val="18"/>
              </w:rPr>
            </w:pPr>
          </w:p>
        </w:tc>
        <w:tc>
          <w:tcPr>
            <w:tcW w:w="540" w:type="dxa"/>
            <w:vMerge w:val="continue"/>
            <w:vAlign w:val="center"/>
          </w:tcPr>
          <w:p w14:paraId="7F083BC5">
            <w:pPr>
              <w:rPr>
                <w:rFonts w:hint="eastAsia" w:ascii="仿宋_GB2312" w:hAnsi="宋体" w:eastAsia="仿宋_GB2312" w:cs="宋体"/>
                <w:color w:val="000000"/>
                <w:sz w:val="18"/>
                <w:szCs w:val="18"/>
              </w:rPr>
            </w:pPr>
          </w:p>
        </w:tc>
        <w:tc>
          <w:tcPr>
            <w:tcW w:w="900" w:type="dxa"/>
            <w:shd w:val="clear" w:color="auto" w:fill="auto"/>
            <w:vAlign w:val="center"/>
          </w:tcPr>
          <w:p w14:paraId="229E4BCD">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vAlign w:val="center"/>
          </w:tcPr>
          <w:p w14:paraId="3595983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vAlign w:val="center"/>
          </w:tcPr>
          <w:p w14:paraId="7B86F76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、《人力资源社会保障部教育部关于印发深化中小学教师职称制度改革的指导意见的通知》</w:t>
            </w:r>
          </w:p>
        </w:tc>
        <w:tc>
          <w:tcPr>
            <w:tcW w:w="1620" w:type="dxa"/>
            <w:shd w:val="clear" w:color="auto" w:fill="auto"/>
            <w:vAlign w:val="center"/>
          </w:tcPr>
          <w:p w14:paraId="3EAEFE4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14:paraId="15F6C404">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14:paraId="4B957EA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14:paraId="27132F0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14:paraId="274F30D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vAlign w:val="center"/>
          </w:tcPr>
          <w:p w14:paraId="1BB915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442C4E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2A3EC4D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2218D51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7694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0ED48B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vAlign w:val="center"/>
          </w:tcPr>
          <w:p w14:paraId="64CF295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14:paraId="25D03576">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shd w:val="clear" w:color="auto" w:fill="auto"/>
            <w:vAlign w:val="center"/>
          </w:tcPr>
          <w:p w14:paraId="696E585F">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vAlign w:val="center"/>
          </w:tcPr>
          <w:p w14:paraId="74A2DD25">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vAlign w:val="center"/>
          </w:tcPr>
          <w:p w14:paraId="63B42123">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14:paraId="1D41B8B9">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651B7388">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175E880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14:paraId="2528604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14:paraId="4698AC2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shd w:val="clear" w:color="auto" w:fill="auto"/>
            <w:vAlign w:val="center"/>
          </w:tcPr>
          <w:p w14:paraId="56D986B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3294FA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2BE1B2B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2B0050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E7A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28F01BFB">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14:paraId="439ACAB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14:paraId="029425A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shd w:val="clear" w:color="auto" w:fill="auto"/>
            <w:vAlign w:val="center"/>
          </w:tcPr>
          <w:p w14:paraId="02AD08E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shd w:val="clear" w:color="auto" w:fill="auto"/>
            <w:vAlign w:val="center"/>
          </w:tcPr>
          <w:p w14:paraId="4B57229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 财政部关于落实2013年中央1号文件要求对在连片特困地区工作的乡村教师给予生活补助的通知》、《教育部关于加强乡村教师生活补助经费管理有关工作的通知》</w:t>
            </w:r>
          </w:p>
        </w:tc>
        <w:tc>
          <w:tcPr>
            <w:tcW w:w="1620" w:type="dxa"/>
            <w:shd w:val="clear" w:color="auto" w:fill="auto"/>
            <w:vAlign w:val="center"/>
          </w:tcPr>
          <w:p w14:paraId="0415E93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shd w:val="clear" w:color="auto" w:fill="auto"/>
            <w:vAlign w:val="center"/>
          </w:tcPr>
          <w:p w14:paraId="2E63C82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14080A02">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3F5C8DCA">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■两微一端           ■公开查阅点</w:t>
            </w:r>
          </w:p>
        </w:tc>
        <w:tc>
          <w:tcPr>
            <w:tcW w:w="540" w:type="dxa"/>
            <w:shd w:val="clear" w:color="auto" w:fill="auto"/>
            <w:vAlign w:val="center"/>
          </w:tcPr>
          <w:p w14:paraId="218AA58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4FD14BD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14:paraId="55BD0AC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B868E8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6FE0B9E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16251E6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2F2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594E110">
            <w:pPr>
              <w:rPr>
                <w:rFonts w:hint="eastAsia" w:ascii="仿宋_GB2312" w:hAnsi="宋体" w:eastAsia="仿宋_GB2312" w:cs="宋体"/>
                <w:color w:val="000000"/>
                <w:sz w:val="18"/>
                <w:szCs w:val="18"/>
              </w:rPr>
            </w:pPr>
          </w:p>
        </w:tc>
        <w:tc>
          <w:tcPr>
            <w:tcW w:w="540" w:type="dxa"/>
            <w:vMerge w:val="continue"/>
            <w:vAlign w:val="center"/>
          </w:tcPr>
          <w:p w14:paraId="169F52A2">
            <w:pPr>
              <w:rPr>
                <w:rFonts w:hint="eastAsia" w:ascii="仿宋_GB2312" w:hAnsi="宋体" w:eastAsia="仿宋_GB2312" w:cs="宋体"/>
                <w:color w:val="000000"/>
                <w:sz w:val="18"/>
                <w:szCs w:val="18"/>
              </w:rPr>
            </w:pPr>
          </w:p>
        </w:tc>
        <w:tc>
          <w:tcPr>
            <w:tcW w:w="900" w:type="dxa"/>
            <w:shd w:val="clear" w:color="auto" w:fill="auto"/>
            <w:vAlign w:val="center"/>
          </w:tcPr>
          <w:p w14:paraId="7C053B0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shd w:val="clear" w:color="auto" w:fill="auto"/>
            <w:vAlign w:val="center"/>
          </w:tcPr>
          <w:p w14:paraId="2C30486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shd w:val="clear" w:color="auto" w:fill="auto"/>
            <w:vAlign w:val="center"/>
          </w:tcPr>
          <w:p w14:paraId="72E4908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、《普通话水平测试管理规定》</w:t>
            </w:r>
          </w:p>
        </w:tc>
        <w:tc>
          <w:tcPr>
            <w:tcW w:w="1620" w:type="dxa"/>
            <w:shd w:val="clear" w:color="auto" w:fill="auto"/>
            <w:vAlign w:val="center"/>
          </w:tcPr>
          <w:p w14:paraId="6595AD4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515CF2E3">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407D37EC">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5AD351F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vAlign w:val="center"/>
          </w:tcPr>
          <w:p w14:paraId="65C3D7C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14:paraId="5E78D90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14:paraId="3EF4BF2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070F76C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26C0A5C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7DFCBAF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ECA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shd w:val="clear" w:color="auto" w:fill="auto"/>
            <w:noWrap/>
            <w:vAlign w:val="center"/>
          </w:tcPr>
          <w:p w14:paraId="0A2FD6F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shd w:val="clear" w:color="auto" w:fill="auto"/>
            <w:vAlign w:val="center"/>
          </w:tcPr>
          <w:p w14:paraId="3E0A48FB">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vAlign w:val="center"/>
          </w:tcPr>
          <w:p w14:paraId="4DCEEA52">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340" w:type="dxa"/>
            <w:shd w:val="clear" w:color="auto" w:fill="auto"/>
            <w:vAlign w:val="center"/>
          </w:tcPr>
          <w:p w14:paraId="459BB275">
            <w:pPr>
              <w:rPr>
                <w:rFonts w:hint="eastAsia"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shd w:val="clear" w:color="auto" w:fill="auto"/>
            <w:vAlign w:val="center"/>
          </w:tcPr>
          <w:p w14:paraId="6DAA6B40">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、《国务院办公厅关于进一步加强控辍保学提高义务教育巩固水平的通知</w:t>
            </w:r>
          </w:p>
        </w:tc>
        <w:tc>
          <w:tcPr>
            <w:tcW w:w="1620" w:type="dxa"/>
            <w:shd w:val="clear" w:color="auto" w:fill="auto"/>
            <w:vAlign w:val="center"/>
          </w:tcPr>
          <w:p w14:paraId="68AF767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1149812">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48D6508E">
            <w:pPr>
              <w:spacing w:line="240" w:lineRule="exact"/>
              <w:rPr>
                <w:rFonts w:hint="eastAsia" w:ascii="仿宋_GB2312" w:hAnsi="仿宋" w:eastAsia="仿宋_GB2312"/>
                <w:sz w:val="18"/>
                <w:szCs w:val="18"/>
              </w:rPr>
            </w:pPr>
            <w:r>
              <w:rPr>
                <w:rFonts w:hint="eastAsia" w:ascii="仿宋_GB2312" w:hAnsi="仿宋" w:eastAsia="仿宋_GB2312"/>
                <w:sz w:val="18"/>
                <w:szCs w:val="18"/>
              </w:rPr>
              <w:t>■政府网站</w:t>
            </w:r>
          </w:p>
          <w:p w14:paraId="00617DFF">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noWrap/>
            <w:vAlign w:val="center"/>
          </w:tcPr>
          <w:p w14:paraId="36E5B2D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5245AD3B">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40" w:type="dxa"/>
            <w:shd w:val="clear" w:color="auto" w:fill="auto"/>
            <w:noWrap/>
            <w:vAlign w:val="center"/>
          </w:tcPr>
          <w:p w14:paraId="4420363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EB77AC8">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ign w:val="center"/>
          </w:tcPr>
          <w:p w14:paraId="61D62D9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FE89C91">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620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55BF07A3">
            <w:pPr>
              <w:jc w:val="center"/>
              <w:rPr>
                <w:rFonts w:hint="eastAsia" w:ascii="仿宋_GB2312" w:hAnsi="宋体" w:eastAsia="仿宋_GB2312" w:cs="宋体"/>
                <w:color w:val="000000"/>
                <w:sz w:val="18"/>
                <w:szCs w:val="18"/>
              </w:rPr>
            </w:pPr>
          </w:p>
        </w:tc>
        <w:tc>
          <w:tcPr>
            <w:tcW w:w="540" w:type="dxa"/>
            <w:vMerge w:val="restart"/>
            <w:shd w:val="clear" w:color="auto" w:fill="auto"/>
            <w:vAlign w:val="center"/>
          </w:tcPr>
          <w:p w14:paraId="42BB40D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shd w:val="clear" w:color="auto" w:fill="auto"/>
            <w:vAlign w:val="center"/>
          </w:tcPr>
          <w:p w14:paraId="776CEA8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shd w:val="clear" w:color="auto" w:fill="auto"/>
            <w:vAlign w:val="center"/>
          </w:tcPr>
          <w:p w14:paraId="14C60CDF">
            <w:pPr>
              <w:rPr>
                <w:rFonts w:hint="eastAsia"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shd w:val="clear" w:color="auto" w:fill="auto"/>
            <w:vAlign w:val="center"/>
          </w:tcPr>
          <w:p w14:paraId="2491A91B">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shd w:val="clear" w:color="auto" w:fill="auto"/>
            <w:vAlign w:val="center"/>
          </w:tcPr>
          <w:p w14:paraId="19342F03">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2C63C5E9">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694C2E2B">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■政府网站</w:t>
            </w:r>
          </w:p>
          <w:p w14:paraId="449BA08D">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■两微一端 </w:t>
            </w:r>
          </w:p>
          <w:p w14:paraId="5825B95C">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■广播电视  </w:t>
            </w:r>
          </w:p>
          <w:p w14:paraId="72B78E8E">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■纸质媒体           ■公开查阅点</w:t>
            </w:r>
          </w:p>
          <w:p w14:paraId="52B3D27B">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■便民服务站   </w:t>
            </w:r>
          </w:p>
        </w:tc>
        <w:tc>
          <w:tcPr>
            <w:tcW w:w="540" w:type="dxa"/>
            <w:shd w:val="clear" w:color="auto" w:fill="auto"/>
            <w:noWrap/>
            <w:vAlign w:val="center"/>
          </w:tcPr>
          <w:p w14:paraId="1622245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115F052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779A6D6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B36907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190835B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A09D8A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D20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0636B22">
            <w:pPr>
              <w:rPr>
                <w:rFonts w:hint="eastAsia" w:ascii="仿宋_GB2312" w:hAnsi="宋体" w:eastAsia="仿宋_GB2312" w:cs="宋体"/>
                <w:color w:val="000000"/>
                <w:sz w:val="18"/>
                <w:szCs w:val="18"/>
              </w:rPr>
            </w:pPr>
          </w:p>
        </w:tc>
        <w:tc>
          <w:tcPr>
            <w:tcW w:w="540" w:type="dxa"/>
            <w:vMerge w:val="continue"/>
            <w:vAlign w:val="center"/>
          </w:tcPr>
          <w:p w14:paraId="5AE61B9C">
            <w:pPr>
              <w:rPr>
                <w:rFonts w:hint="eastAsia" w:ascii="仿宋_GB2312" w:hAnsi="宋体" w:eastAsia="仿宋_GB2312" w:cs="宋体"/>
                <w:color w:val="000000"/>
                <w:sz w:val="18"/>
                <w:szCs w:val="18"/>
              </w:rPr>
            </w:pPr>
          </w:p>
        </w:tc>
        <w:tc>
          <w:tcPr>
            <w:tcW w:w="900" w:type="dxa"/>
            <w:vMerge w:val="continue"/>
            <w:vAlign w:val="center"/>
          </w:tcPr>
          <w:p w14:paraId="1086CE49">
            <w:pPr>
              <w:rPr>
                <w:rFonts w:hint="eastAsia" w:ascii="仿宋_GB2312" w:hAnsi="宋体" w:eastAsia="仿宋_GB2312" w:cs="宋体"/>
                <w:color w:val="000000"/>
                <w:sz w:val="18"/>
                <w:szCs w:val="18"/>
              </w:rPr>
            </w:pPr>
          </w:p>
        </w:tc>
        <w:tc>
          <w:tcPr>
            <w:tcW w:w="2340" w:type="dxa"/>
            <w:shd w:val="clear" w:color="auto" w:fill="auto"/>
            <w:vAlign w:val="center"/>
          </w:tcPr>
          <w:p w14:paraId="57F27232">
            <w:pPr>
              <w:rPr>
                <w:rFonts w:hint="eastAsia"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vAlign w:val="center"/>
          </w:tcPr>
          <w:p w14:paraId="18CCC393">
            <w:pPr>
              <w:rPr>
                <w:rFonts w:hint="eastAsia" w:ascii="仿宋_GB2312" w:hAnsi="宋体" w:eastAsia="仿宋_GB2312" w:cs="宋体"/>
                <w:color w:val="000000"/>
                <w:sz w:val="18"/>
                <w:szCs w:val="18"/>
              </w:rPr>
            </w:pPr>
          </w:p>
        </w:tc>
        <w:tc>
          <w:tcPr>
            <w:tcW w:w="1620" w:type="dxa"/>
            <w:shd w:val="clear" w:color="auto" w:fill="auto"/>
            <w:vAlign w:val="center"/>
          </w:tcPr>
          <w:p w14:paraId="011B6AF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136C12E1">
            <w:pPr>
              <w:rPr>
                <w:rFonts w:hint="eastAsia" w:ascii="仿宋_GB2312" w:hAnsi="仿宋" w:eastAsia="仿宋_GB2312" w:cs="宋体"/>
                <w:sz w:val="18"/>
                <w:szCs w:val="18"/>
              </w:rPr>
            </w:pPr>
            <w:r>
              <w:rPr>
                <w:rFonts w:hint="eastAsia" w:ascii="仿宋_GB2312" w:hAnsi="仿宋" w:eastAsia="仿宋_GB2312"/>
                <w:sz w:val="18"/>
                <w:szCs w:val="18"/>
              </w:rPr>
              <w:t>实施营养改善计划的试点学校</w:t>
            </w:r>
          </w:p>
        </w:tc>
        <w:tc>
          <w:tcPr>
            <w:tcW w:w="2160" w:type="dxa"/>
            <w:shd w:val="clear" w:color="auto" w:fill="auto"/>
            <w:vAlign w:val="center"/>
          </w:tcPr>
          <w:p w14:paraId="1793F29F">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■政府网站</w:t>
            </w:r>
          </w:p>
          <w:p w14:paraId="495EF760">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■两微一端  </w:t>
            </w:r>
          </w:p>
          <w:p w14:paraId="754D7C4E">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■广播电视  </w:t>
            </w:r>
          </w:p>
          <w:p w14:paraId="4070D81B">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14:paraId="031E5BA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7A73786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5AD5AE9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A9CD49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1945AD3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544C43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AD9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DDD6356">
            <w:pPr>
              <w:rPr>
                <w:rFonts w:hint="eastAsia" w:ascii="仿宋_GB2312" w:hAnsi="宋体" w:eastAsia="仿宋_GB2312" w:cs="宋体"/>
                <w:color w:val="000000"/>
                <w:sz w:val="18"/>
                <w:szCs w:val="18"/>
              </w:rPr>
            </w:pPr>
          </w:p>
        </w:tc>
        <w:tc>
          <w:tcPr>
            <w:tcW w:w="540" w:type="dxa"/>
            <w:vMerge w:val="continue"/>
            <w:vAlign w:val="center"/>
          </w:tcPr>
          <w:p w14:paraId="5D7B7CA3">
            <w:pPr>
              <w:rPr>
                <w:rFonts w:hint="eastAsia" w:ascii="仿宋_GB2312" w:hAnsi="宋体" w:eastAsia="仿宋_GB2312" w:cs="宋体"/>
                <w:color w:val="000000"/>
                <w:sz w:val="18"/>
                <w:szCs w:val="18"/>
              </w:rPr>
            </w:pPr>
          </w:p>
        </w:tc>
        <w:tc>
          <w:tcPr>
            <w:tcW w:w="900" w:type="dxa"/>
            <w:vMerge w:val="continue"/>
            <w:vAlign w:val="center"/>
          </w:tcPr>
          <w:p w14:paraId="58CF074A">
            <w:pPr>
              <w:rPr>
                <w:rFonts w:hint="eastAsia" w:ascii="仿宋_GB2312" w:hAnsi="宋体" w:eastAsia="仿宋_GB2312" w:cs="宋体"/>
                <w:color w:val="000000"/>
                <w:sz w:val="18"/>
                <w:szCs w:val="18"/>
              </w:rPr>
            </w:pPr>
          </w:p>
        </w:tc>
        <w:tc>
          <w:tcPr>
            <w:tcW w:w="2340" w:type="dxa"/>
            <w:shd w:val="clear" w:color="auto" w:fill="auto"/>
            <w:vAlign w:val="center"/>
          </w:tcPr>
          <w:p w14:paraId="5158ABF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vAlign w:val="center"/>
          </w:tcPr>
          <w:p w14:paraId="78A3F486">
            <w:pPr>
              <w:rPr>
                <w:rFonts w:hint="eastAsia" w:ascii="仿宋_GB2312" w:hAnsi="宋体" w:eastAsia="仿宋_GB2312" w:cs="宋体"/>
                <w:color w:val="000000"/>
                <w:sz w:val="18"/>
                <w:szCs w:val="18"/>
              </w:rPr>
            </w:pPr>
          </w:p>
        </w:tc>
        <w:tc>
          <w:tcPr>
            <w:tcW w:w="1620" w:type="dxa"/>
            <w:shd w:val="clear" w:color="auto" w:fill="auto"/>
            <w:vAlign w:val="center"/>
          </w:tcPr>
          <w:p w14:paraId="2D64317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72AF1F2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2160" w:type="dxa"/>
            <w:shd w:val="clear" w:color="auto" w:fill="auto"/>
            <w:vAlign w:val="center"/>
          </w:tcPr>
          <w:p w14:paraId="12CC4AA6">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5C1DC406">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■两微一端  </w:t>
            </w:r>
          </w:p>
          <w:p w14:paraId="3BD9AA83">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■广播电视  </w:t>
            </w:r>
          </w:p>
          <w:p w14:paraId="7A3C3FD8">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14:paraId="1C524DD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78D5BD4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124C52E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51CE80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2F3392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1096872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D88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52FA63ED">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shd w:val="clear" w:color="auto" w:fill="auto"/>
            <w:vAlign w:val="center"/>
          </w:tcPr>
          <w:p w14:paraId="4773AB28">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vAlign w:val="center"/>
          </w:tcPr>
          <w:p w14:paraId="4626CF23">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shd w:val="clear" w:color="auto" w:fill="auto"/>
            <w:vAlign w:val="center"/>
          </w:tcPr>
          <w:p w14:paraId="1164C2F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vAlign w:val="center"/>
          </w:tcPr>
          <w:p w14:paraId="5F839290">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、教育部关于印发《学生体质健康监测评价办法》等三个文件的通知</w:t>
            </w:r>
          </w:p>
        </w:tc>
        <w:tc>
          <w:tcPr>
            <w:tcW w:w="1620" w:type="dxa"/>
            <w:shd w:val="clear" w:color="auto" w:fill="auto"/>
            <w:vAlign w:val="center"/>
          </w:tcPr>
          <w:p w14:paraId="2096F24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57CE7B6E">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222EB1CD">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14:paraId="2283D9D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5E28791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17A6F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8EFAAC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718CD4E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0A33C5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169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19BEBA1">
            <w:pPr>
              <w:rPr>
                <w:rFonts w:hint="eastAsia" w:ascii="仿宋_GB2312" w:hAnsi="宋体" w:eastAsia="仿宋_GB2312" w:cs="宋体"/>
                <w:sz w:val="18"/>
                <w:szCs w:val="18"/>
              </w:rPr>
            </w:pPr>
          </w:p>
        </w:tc>
        <w:tc>
          <w:tcPr>
            <w:tcW w:w="540" w:type="dxa"/>
            <w:vMerge w:val="continue"/>
            <w:vAlign w:val="center"/>
          </w:tcPr>
          <w:p w14:paraId="1C9EF568">
            <w:pPr>
              <w:rPr>
                <w:rFonts w:hint="eastAsia" w:ascii="仿宋_GB2312" w:hAnsi="宋体" w:eastAsia="仿宋_GB2312" w:cs="宋体"/>
                <w:sz w:val="18"/>
                <w:szCs w:val="18"/>
              </w:rPr>
            </w:pPr>
          </w:p>
        </w:tc>
        <w:tc>
          <w:tcPr>
            <w:tcW w:w="900" w:type="dxa"/>
            <w:shd w:val="clear" w:color="auto" w:fill="auto"/>
            <w:vAlign w:val="center"/>
          </w:tcPr>
          <w:p w14:paraId="091DF2C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shd w:val="clear" w:color="auto" w:fill="auto"/>
            <w:vAlign w:val="center"/>
          </w:tcPr>
          <w:p w14:paraId="6C43E197">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vAlign w:val="center"/>
          </w:tcPr>
          <w:p w14:paraId="2FDD8FCC">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、教育部关于印发《中小学生艺术素质测评办法》等三个文件的通知</w:t>
            </w:r>
          </w:p>
        </w:tc>
        <w:tc>
          <w:tcPr>
            <w:tcW w:w="1620" w:type="dxa"/>
            <w:shd w:val="clear" w:color="auto" w:fill="auto"/>
            <w:vAlign w:val="center"/>
          </w:tcPr>
          <w:p w14:paraId="3FDC4C5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33D7F88A">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14:paraId="01A3230B">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14:paraId="77F35A1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1206870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3810ACE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4D44B3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428C42A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6A485E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348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shd w:val="clear" w:color="auto" w:fill="auto"/>
            <w:noWrap/>
            <w:vAlign w:val="center"/>
          </w:tcPr>
          <w:p w14:paraId="2ACD998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shd w:val="clear" w:color="auto" w:fill="auto"/>
            <w:vAlign w:val="center"/>
          </w:tcPr>
          <w:p w14:paraId="58892763">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shd w:val="clear" w:color="auto" w:fill="auto"/>
            <w:vAlign w:val="center"/>
          </w:tcPr>
          <w:p w14:paraId="4BCA2A8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shd w:val="clear" w:color="auto" w:fill="auto"/>
            <w:vAlign w:val="center"/>
          </w:tcPr>
          <w:p w14:paraId="0C408D61">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shd w:val="clear" w:color="auto" w:fill="auto"/>
            <w:vAlign w:val="center"/>
          </w:tcPr>
          <w:p w14:paraId="0F5BACEE">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shd w:val="clear" w:color="auto" w:fill="auto"/>
            <w:vAlign w:val="center"/>
          </w:tcPr>
          <w:p w14:paraId="5E4F2B7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3A4EC607">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129A616D">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 xml:space="preserve">■两微一端    </w:t>
            </w:r>
          </w:p>
        </w:tc>
        <w:tc>
          <w:tcPr>
            <w:tcW w:w="540" w:type="dxa"/>
            <w:shd w:val="clear" w:color="auto" w:fill="auto"/>
            <w:noWrap/>
            <w:vAlign w:val="center"/>
          </w:tcPr>
          <w:p w14:paraId="57091DB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65E5F03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14E467C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69AB7C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555D2B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CB431DF">
            <w:pPr>
              <w:jc w:val="center"/>
              <w:rPr>
                <w:rFonts w:hint="eastAsia" w:ascii="仿宋_GB2312" w:hAnsi="仿宋" w:eastAsia="仿宋_GB2312" w:cs="宋体"/>
                <w:color w:val="000000"/>
                <w:sz w:val="18"/>
                <w:szCs w:val="18"/>
              </w:rPr>
            </w:pPr>
          </w:p>
        </w:tc>
      </w:tr>
      <w:tr w14:paraId="400C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76CA354">
            <w:pPr>
              <w:rPr>
                <w:rFonts w:hint="eastAsia" w:ascii="仿宋_GB2312" w:hAnsi="宋体" w:eastAsia="仿宋_GB2312" w:cs="宋体"/>
                <w:color w:val="000000"/>
                <w:sz w:val="18"/>
                <w:szCs w:val="18"/>
              </w:rPr>
            </w:pPr>
          </w:p>
        </w:tc>
        <w:tc>
          <w:tcPr>
            <w:tcW w:w="540" w:type="dxa"/>
            <w:vMerge w:val="continue"/>
            <w:vAlign w:val="center"/>
          </w:tcPr>
          <w:p w14:paraId="3C5547A7">
            <w:pPr>
              <w:rPr>
                <w:rFonts w:hint="eastAsia" w:ascii="仿宋_GB2312" w:hAnsi="宋体" w:eastAsia="仿宋_GB2312" w:cs="宋体"/>
                <w:color w:val="000000"/>
                <w:sz w:val="18"/>
                <w:szCs w:val="18"/>
              </w:rPr>
            </w:pPr>
          </w:p>
        </w:tc>
        <w:tc>
          <w:tcPr>
            <w:tcW w:w="900" w:type="dxa"/>
            <w:shd w:val="clear" w:color="auto" w:fill="auto"/>
            <w:vAlign w:val="center"/>
          </w:tcPr>
          <w:p w14:paraId="6964AC3B">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shd w:val="clear" w:color="auto" w:fill="auto"/>
            <w:vAlign w:val="center"/>
          </w:tcPr>
          <w:p w14:paraId="14916EB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vAlign w:val="center"/>
          </w:tcPr>
          <w:p w14:paraId="7DFF4EAB">
            <w:pPr>
              <w:rPr>
                <w:rFonts w:hint="eastAsia" w:ascii="仿宋_GB2312" w:hAnsi="宋体" w:eastAsia="仿宋_GB2312" w:cs="宋体"/>
                <w:color w:val="000000"/>
                <w:sz w:val="18"/>
                <w:szCs w:val="18"/>
              </w:rPr>
            </w:pPr>
          </w:p>
        </w:tc>
        <w:tc>
          <w:tcPr>
            <w:tcW w:w="1620" w:type="dxa"/>
            <w:shd w:val="clear" w:color="auto" w:fill="auto"/>
            <w:vAlign w:val="center"/>
          </w:tcPr>
          <w:p w14:paraId="76F28E6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43829D4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6860C25A">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28E210D5">
            <w:pPr>
              <w:rPr>
                <w:rFonts w:hint="eastAsia"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shd w:val="clear" w:color="auto" w:fill="auto"/>
            <w:noWrap/>
            <w:vAlign w:val="center"/>
          </w:tcPr>
          <w:p w14:paraId="306D305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4316974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29B1EE6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B0E228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2EB7EC2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7AD4B9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0CC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9B3E854">
            <w:pPr>
              <w:rPr>
                <w:rFonts w:hint="eastAsia" w:ascii="仿宋_GB2312" w:hAnsi="宋体" w:eastAsia="仿宋_GB2312" w:cs="宋体"/>
                <w:color w:val="000000"/>
                <w:sz w:val="18"/>
                <w:szCs w:val="18"/>
              </w:rPr>
            </w:pPr>
          </w:p>
        </w:tc>
        <w:tc>
          <w:tcPr>
            <w:tcW w:w="540" w:type="dxa"/>
            <w:vMerge w:val="continue"/>
            <w:vAlign w:val="center"/>
          </w:tcPr>
          <w:p w14:paraId="06EE0870">
            <w:pPr>
              <w:rPr>
                <w:rFonts w:hint="eastAsia" w:ascii="仿宋_GB2312" w:hAnsi="宋体" w:eastAsia="仿宋_GB2312" w:cs="宋体"/>
                <w:color w:val="000000"/>
                <w:sz w:val="18"/>
                <w:szCs w:val="18"/>
              </w:rPr>
            </w:pPr>
          </w:p>
        </w:tc>
        <w:tc>
          <w:tcPr>
            <w:tcW w:w="900" w:type="dxa"/>
            <w:shd w:val="clear" w:color="auto" w:fill="auto"/>
            <w:vAlign w:val="center"/>
          </w:tcPr>
          <w:p w14:paraId="27005A4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shd w:val="clear" w:color="auto" w:fill="auto"/>
            <w:vAlign w:val="center"/>
          </w:tcPr>
          <w:p w14:paraId="73DD668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vAlign w:val="center"/>
          </w:tcPr>
          <w:p w14:paraId="3528C8A2">
            <w:pPr>
              <w:rPr>
                <w:rFonts w:hint="eastAsia" w:ascii="仿宋_GB2312" w:hAnsi="宋体" w:eastAsia="仿宋_GB2312" w:cs="宋体"/>
                <w:color w:val="000000"/>
                <w:sz w:val="18"/>
                <w:szCs w:val="18"/>
              </w:rPr>
            </w:pPr>
          </w:p>
        </w:tc>
        <w:tc>
          <w:tcPr>
            <w:tcW w:w="1620" w:type="dxa"/>
            <w:shd w:val="clear" w:color="auto" w:fill="auto"/>
            <w:vAlign w:val="center"/>
          </w:tcPr>
          <w:p w14:paraId="7B0AE93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07C1F5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09CF76A7">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79B6C4D3">
            <w:pPr>
              <w:rPr>
                <w:rFonts w:hint="eastAsia" w:ascii="仿宋_GB2312" w:hAnsi="仿宋" w:eastAsia="仿宋_GB2312"/>
                <w:sz w:val="18"/>
                <w:szCs w:val="18"/>
              </w:rPr>
            </w:pPr>
            <w:r>
              <w:rPr>
                <w:rFonts w:hint="eastAsia" w:ascii="仿宋_GB2312" w:hAnsi="仿宋" w:eastAsia="仿宋_GB2312"/>
                <w:sz w:val="18"/>
                <w:szCs w:val="18"/>
              </w:rPr>
              <w:t xml:space="preserve">■两微一端  </w:t>
            </w:r>
          </w:p>
          <w:p w14:paraId="3F8A9EC1">
            <w:pPr>
              <w:rPr>
                <w:rFonts w:hint="eastAsia" w:ascii="仿宋_GB2312" w:hAnsi="仿宋" w:eastAsia="仿宋_GB2312"/>
                <w:sz w:val="18"/>
                <w:szCs w:val="18"/>
              </w:rPr>
            </w:pPr>
            <w:r>
              <w:rPr>
                <w:rFonts w:hint="eastAsia" w:ascii="仿宋_GB2312" w:hAnsi="仿宋" w:eastAsia="仿宋_GB2312"/>
                <w:sz w:val="18"/>
                <w:szCs w:val="18"/>
              </w:rPr>
              <w:t xml:space="preserve">■广播电视  </w:t>
            </w:r>
          </w:p>
          <w:p w14:paraId="25BF971C">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14:paraId="3286F17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53C3802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4460B42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DE3397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7708F23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6B6461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C31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5A13059">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shd w:val="clear" w:color="auto" w:fill="auto"/>
            <w:vAlign w:val="center"/>
          </w:tcPr>
          <w:p w14:paraId="502278C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shd w:val="clear" w:color="auto" w:fill="auto"/>
            <w:vAlign w:val="center"/>
          </w:tcPr>
          <w:p w14:paraId="40728E6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shd w:val="clear" w:color="auto" w:fill="auto"/>
            <w:vAlign w:val="center"/>
          </w:tcPr>
          <w:p w14:paraId="1AA8A02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shd w:val="clear" w:color="auto" w:fill="auto"/>
            <w:vAlign w:val="center"/>
          </w:tcPr>
          <w:p w14:paraId="1DFD985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、《国务院办公厅关于加强中小学幼儿园安全风险防控体系建设的意见》、《教育部关于推进中小学信息公开工作的意见》、《校车安全管理条例》</w:t>
            </w:r>
          </w:p>
        </w:tc>
        <w:tc>
          <w:tcPr>
            <w:tcW w:w="1620" w:type="dxa"/>
            <w:shd w:val="clear" w:color="auto" w:fill="auto"/>
            <w:vAlign w:val="center"/>
          </w:tcPr>
          <w:p w14:paraId="5E8BF74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7E30E52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14:paraId="796FB13E">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51FC1D55">
            <w:pPr>
              <w:rPr>
                <w:rFonts w:hint="eastAsia" w:ascii="仿宋_GB2312" w:hAnsi="仿宋" w:eastAsia="仿宋_GB2312"/>
                <w:sz w:val="18"/>
                <w:szCs w:val="18"/>
              </w:rPr>
            </w:pPr>
            <w:r>
              <w:rPr>
                <w:rFonts w:hint="eastAsia" w:ascii="仿宋_GB2312" w:hAnsi="仿宋" w:eastAsia="仿宋_GB2312"/>
                <w:sz w:val="18"/>
                <w:szCs w:val="18"/>
              </w:rPr>
              <w:t xml:space="preserve">■广播电视  </w:t>
            </w:r>
          </w:p>
          <w:p w14:paraId="0D49B0F7">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14:paraId="5E83ACE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14:paraId="473343B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18FB874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2B23407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39C04C1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6563F1E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5E1085A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iM2I2YjQ1MmRjZDkwMTlhOTYzNTUwNTE0ZTlmNDEifQ=="/>
  </w:docVars>
  <w:rsids>
    <w:rsidRoot w:val="00416393"/>
    <w:rsid w:val="001E6D63"/>
    <w:rsid w:val="002967AA"/>
    <w:rsid w:val="002E0878"/>
    <w:rsid w:val="00416393"/>
    <w:rsid w:val="0CE442D5"/>
    <w:rsid w:val="0E4002D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autoRedefine/>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autoRedefine/>
    <w:qFormat/>
    <w:uiPriority w:val="0"/>
    <w:pPr>
      <w:ind w:firstLine="420" w:firstLineChars="200"/>
    </w:pPr>
    <w:rPr>
      <w:rFonts w:ascii="等线" w:hAnsi="等线" w:eastAsia="等线"/>
    </w:rPr>
  </w:style>
  <w:style w:type="character" w:customStyle="1" w:styleId="17">
    <w:name w:val="批注文字 字符"/>
    <w:basedOn w:val="11"/>
    <w:link w:val="3"/>
    <w:autoRedefine/>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autoRedefine/>
    <w:qFormat/>
    <w:uiPriority w:val="0"/>
    <w:pPr>
      <w:ind w:firstLine="420" w:firstLineChars="200"/>
    </w:pPr>
  </w:style>
  <w:style w:type="character" w:customStyle="1" w:styleId="21">
    <w:name w:val="页眉 字符"/>
    <w:basedOn w:val="11"/>
    <w:link w:val="6"/>
    <w:autoRedefine/>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5609</Words>
  <Characters>5655</Characters>
  <Lines>46</Lines>
  <Paragraphs>13</Paragraphs>
  <TotalTime>2</TotalTime>
  <ScaleCrop>false</ScaleCrop>
  <LinksUpToDate>false</LinksUpToDate>
  <CharactersWithSpaces>6108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2020-03-06T04:05:00Z</dcterms:created>
  <dc:creator>tai yuzhu</dc:creator>
  <cp:lastModifiedBy>劉</cp:lastModifiedBy>
  <dcterms:modified xsi:type="dcterms:W3CDTF">2024-08-12T03:32:33Z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1C9F6E1CE27849B79DD3456EB4ED631E_12</vt:lpwstr>
  </property>
</Properties>
</file>